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Pr="00604F60" w:rsidRDefault="002A485D" w:rsidP="00685DE7">
      <w:pPr>
        <w:jc w:val="center"/>
        <w:rPr>
          <w:rFonts w:ascii="Arial" w:hAnsi="Arial" w:cs="Arial"/>
          <w:noProof/>
        </w:rPr>
      </w:pPr>
      <w:r w:rsidRPr="00604F60">
        <w:rPr>
          <w:rFonts w:ascii="Arial" w:hAnsi="Arial" w:cs="Arial"/>
          <w:b/>
          <w:color w:val="000000"/>
          <w:sz w:val="32"/>
          <w:szCs w:val="32"/>
        </w:rPr>
        <w:t>J</w:t>
      </w:r>
      <w:r w:rsidR="00456B30" w:rsidRPr="00604F60">
        <w:rPr>
          <w:rFonts w:ascii="Arial" w:hAnsi="Arial" w:cs="Arial"/>
          <w:b/>
          <w:color w:val="000000"/>
          <w:sz w:val="32"/>
          <w:szCs w:val="32"/>
        </w:rPr>
        <w:t>ob Description</w:t>
      </w:r>
    </w:p>
    <w:p w14:paraId="4830B3A5" w14:textId="77777777" w:rsidR="00456B30" w:rsidRPr="00604F60" w:rsidRDefault="00456B30" w:rsidP="00456B30">
      <w:pPr>
        <w:rPr>
          <w:rFonts w:ascii="Arial" w:hAnsi="Arial" w:cs="Arial"/>
        </w:rPr>
      </w:pPr>
    </w:p>
    <w:p w14:paraId="2960FADC" w14:textId="77777777" w:rsidR="00604F60" w:rsidRPr="00604F60" w:rsidRDefault="00604F60" w:rsidP="00604F60">
      <w:pPr>
        <w:pStyle w:val="BodyText2"/>
        <w:tabs>
          <w:tab w:val="left" w:pos="2835"/>
        </w:tabs>
        <w:spacing w:after="0"/>
        <w:outlineLvl w:val="0"/>
        <w:rPr>
          <w:b w:val="0"/>
        </w:rPr>
      </w:pPr>
      <w:r w:rsidRPr="00604F60">
        <w:t>DIRECTORATE:</w:t>
      </w:r>
      <w:r w:rsidRPr="00604F60">
        <w:tab/>
      </w:r>
      <w:r w:rsidRPr="00604F60">
        <w:rPr>
          <w:b w:val="0"/>
        </w:rPr>
        <w:t>Education, Early Years &amp; Young People</w:t>
      </w:r>
    </w:p>
    <w:p w14:paraId="088498AD" w14:textId="77777777" w:rsidR="00604F60" w:rsidRPr="00604F60" w:rsidRDefault="00604F60" w:rsidP="00604F60">
      <w:pPr>
        <w:tabs>
          <w:tab w:val="left" w:pos="2835"/>
        </w:tabs>
        <w:ind w:right="91"/>
        <w:rPr>
          <w:rFonts w:ascii="Arial" w:hAnsi="Arial" w:cs="Arial"/>
          <w:b/>
        </w:rPr>
      </w:pPr>
    </w:p>
    <w:p w14:paraId="61E1D4A6" w14:textId="77777777" w:rsidR="00604F60" w:rsidRPr="00604F60" w:rsidRDefault="00604F60" w:rsidP="00604F60">
      <w:pPr>
        <w:tabs>
          <w:tab w:val="left" w:pos="2835"/>
        </w:tabs>
        <w:ind w:right="91"/>
        <w:rPr>
          <w:rFonts w:ascii="Arial" w:hAnsi="Arial" w:cs="Arial"/>
        </w:rPr>
      </w:pPr>
      <w:r w:rsidRPr="00604F60">
        <w:rPr>
          <w:rFonts w:ascii="Arial" w:hAnsi="Arial" w:cs="Arial"/>
          <w:b/>
        </w:rPr>
        <w:t>DEPARTMENT:</w:t>
      </w:r>
      <w:r w:rsidRPr="00604F60">
        <w:rPr>
          <w:rFonts w:ascii="Arial" w:hAnsi="Arial" w:cs="Arial"/>
        </w:rPr>
        <w:tab/>
        <w:t>Sustainable Communities for Learning Team</w:t>
      </w:r>
    </w:p>
    <w:p w14:paraId="71381359" w14:textId="77777777" w:rsidR="00456B30" w:rsidRPr="00604F60" w:rsidRDefault="00456B30" w:rsidP="00CB64DB">
      <w:pPr>
        <w:tabs>
          <w:tab w:val="left" w:pos="2835"/>
        </w:tabs>
        <w:ind w:right="91"/>
        <w:rPr>
          <w:rFonts w:ascii="Arial" w:hAnsi="Arial" w:cs="Arial"/>
        </w:rPr>
      </w:pPr>
    </w:p>
    <w:p w14:paraId="43D9933D" w14:textId="5B75724A" w:rsidR="00456B30" w:rsidRPr="00604F60" w:rsidRDefault="00456B30" w:rsidP="00CB64DB">
      <w:pPr>
        <w:tabs>
          <w:tab w:val="left" w:pos="2835"/>
        </w:tabs>
        <w:ind w:right="91"/>
        <w:rPr>
          <w:rFonts w:ascii="Arial" w:hAnsi="Arial" w:cs="Arial"/>
        </w:rPr>
      </w:pPr>
      <w:r w:rsidRPr="00604F60">
        <w:rPr>
          <w:rFonts w:ascii="Arial" w:hAnsi="Arial" w:cs="Arial"/>
          <w:b/>
        </w:rPr>
        <w:t>POST:</w:t>
      </w:r>
      <w:r w:rsidRPr="00604F60">
        <w:rPr>
          <w:rFonts w:ascii="Arial" w:hAnsi="Arial" w:cs="Arial"/>
        </w:rPr>
        <w:tab/>
      </w:r>
      <w:r w:rsidR="00D806AE">
        <w:rPr>
          <w:rFonts w:ascii="Arial" w:hAnsi="Arial" w:cs="Arial"/>
        </w:rPr>
        <w:t xml:space="preserve">Early Years Capital </w:t>
      </w:r>
      <w:r w:rsidR="00C26A08" w:rsidRPr="00604F60">
        <w:rPr>
          <w:rFonts w:ascii="Arial" w:hAnsi="Arial" w:cs="Arial"/>
        </w:rPr>
        <w:t xml:space="preserve">Project Manager </w:t>
      </w:r>
    </w:p>
    <w:p w14:paraId="3A1304C7" w14:textId="77777777" w:rsidR="00CB64DB" w:rsidRPr="00604F60" w:rsidRDefault="00CB64DB" w:rsidP="00CB64DB">
      <w:pPr>
        <w:tabs>
          <w:tab w:val="left" w:pos="2835"/>
        </w:tabs>
        <w:ind w:right="91"/>
        <w:rPr>
          <w:rFonts w:ascii="Arial" w:hAnsi="Arial" w:cs="Arial"/>
          <w:b/>
        </w:rPr>
      </w:pPr>
    </w:p>
    <w:p w14:paraId="0CF272F0" w14:textId="3890C696" w:rsidR="00456B30" w:rsidRPr="00604F60" w:rsidRDefault="00456B30" w:rsidP="00CB64DB">
      <w:pPr>
        <w:tabs>
          <w:tab w:val="left" w:pos="2835"/>
        </w:tabs>
        <w:ind w:right="-334"/>
        <w:rPr>
          <w:rFonts w:ascii="Arial" w:hAnsi="Arial" w:cs="Arial"/>
        </w:rPr>
      </w:pPr>
      <w:r w:rsidRPr="00604F60">
        <w:rPr>
          <w:rFonts w:ascii="Arial" w:hAnsi="Arial" w:cs="Arial"/>
          <w:b/>
        </w:rPr>
        <w:t>GRADE OF POST:</w:t>
      </w:r>
      <w:r w:rsidRPr="00604F60">
        <w:rPr>
          <w:rFonts w:ascii="Arial" w:hAnsi="Arial" w:cs="Arial"/>
          <w:b/>
        </w:rPr>
        <w:tab/>
      </w:r>
      <w:r w:rsidR="00AD31CF" w:rsidRPr="00604F60">
        <w:rPr>
          <w:rFonts w:ascii="Arial" w:hAnsi="Arial" w:cs="Arial"/>
        </w:rPr>
        <w:t>GR</w:t>
      </w:r>
      <w:r w:rsidR="004339FF">
        <w:rPr>
          <w:rFonts w:ascii="Arial" w:hAnsi="Arial" w:cs="Arial"/>
        </w:rPr>
        <w:t>11</w:t>
      </w:r>
    </w:p>
    <w:p w14:paraId="4C302A9E" w14:textId="77777777" w:rsidR="005F05FD" w:rsidRPr="00604F60" w:rsidRDefault="005F05FD" w:rsidP="00CB64DB">
      <w:pPr>
        <w:tabs>
          <w:tab w:val="left" w:pos="2835"/>
        </w:tabs>
        <w:ind w:right="-334"/>
        <w:rPr>
          <w:rFonts w:ascii="Arial" w:hAnsi="Arial" w:cs="Arial"/>
        </w:rPr>
      </w:pPr>
    </w:p>
    <w:p w14:paraId="1A437A51" w14:textId="7FAB66A9" w:rsidR="00456B30" w:rsidRDefault="00456B30" w:rsidP="00CB64DB">
      <w:pPr>
        <w:tabs>
          <w:tab w:val="left" w:pos="2835"/>
        </w:tabs>
        <w:ind w:right="91"/>
        <w:rPr>
          <w:rFonts w:ascii="Arial" w:hAnsi="Arial" w:cs="Arial"/>
        </w:rPr>
      </w:pPr>
      <w:r w:rsidRPr="00604F60">
        <w:rPr>
          <w:rFonts w:ascii="Arial" w:hAnsi="Arial" w:cs="Arial"/>
          <w:b/>
        </w:rPr>
        <w:t>RESPONSIBLE TO:</w:t>
      </w:r>
      <w:r w:rsidRPr="00604F60">
        <w:rPr>
          <w:rFonts w:ascii="Arial" w:hAnsi="Arial" w:cs="Arial"/>
        </w:rPr>
        <w:tab/>
      </w:r>
      <w:r w:rsidR="00604F60" w:rsidRPr="0067604B">
        <w:rPr>
          <w:rFonts w:ascii="Arial" w:hAnsi="Arial" w:cs="Arial"/>
        </w:rPr>
        <w:t>Manager (Sustainable Communities for Learning)</w:t>
      </w:r>
    </w:p>
    <w:p w14:paraId="6CDFBB82" w14:textId="77777777" w:rsidR="00604F60" w:rsidRPr="00CB64DB" w:rsidRDefault="00604F60" w:rsidP="00D806AE">
      <w:pPr>
        <w:tabs>
          <w:tab w:val="left" w:pos="2835"/>
        </w:tabs>
        <w:ind w:right="91"/>
        <w:rPr>
          <w:rFonts w:ascii="Arial" w:hAnsi="Arial" w:cs="Arial"/>
        </w:rPr>
      </w:pPr>
    </w:p>
    <w:p w14:paraId="5E29505A" w14:textId="77777777" w:rsidR="00604F60" w:rsidRPr="00CB64DB" w:rsidRDefault="00604F60" w:rsidP="00D806AE">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3AD10EAA" w14:textId="5FE799AE" w:rsidR="00D806AE" w:rsidRDefault="00D806AE" w:rsidP="00D806AE">
      <w:pPr>
        <w:pStyle w:val="Footer"/>
        <w:pBdr>
          <w:bottom w:val="single" w:sz="4" w:space="1" w:color="auto"/>
        </w:pBdr>
        <w:jc w:val="both"/>
        <w:rPr>
          <w:rFonts w:ascii="Arial" w:hAnsi="Arial" w:cs="Arial"/>
        </w:rPr>
      </w:pPr>
      <w:r>
        <w:rPr>
          <w:rFonts w:ascii="Arial" w:hAnsi="Arial" w:cs="Arial"/>
        </w:rPr>
        <w:t>S</w:t>
      </w:r>
      <w:r w:rsidR="00C26A08" w:rsidRPr="00604F60">
        <w:rPr>
          <w:rFonts w:ascii="Arial" w:hAnsi="Arial" w:cs="Arial"/>
        </w:rPr>
        <w:t xml:space="preserve">upport and inform the strategic planning </w:t>
      </w:r>
      <w:r>
        <w:rPr>
          <w:rFonts w:ascii="Arial" w:hAnsi="Arial" w:cs="Arial"/>
        </w:rPr>
        <w:t>of new childcare facilities to meet local expansion requirements.</w:t>
      </w:r>
    </w:p>
    <w:p w14:paraId="1F6F2E26" w14:textId="5F342F53" w:rsidR="00D806AE" w:rsidRDefault="00D806AE" w:rsidP="00D806AE">
      <w:pPr>
        <w:pStyle w:val="Footer"/>
        <w:pBdr>
          <w:bottom w:val="single" w:sz="4" w:space="1" w:color="auto"/>
        </w:pBdr>
        <w:jc w:val="both"/>
        <w:rPr>
          <w:rFonts w:ascii="Arial" w:hAnsi="Arial" w:cs="Arial"/>
        </w:rPr>
      </w:pPr>
      <w:r>
        <w:rPr>
          <w:rFonts w:ascii="Arial" w:hAnsi="Arial" w:cs="Arial"/>
        </w:rPr>
        <w:t xml:space="preserve">Take the lead role </w:t>
      </w:r>
      <w:r w:rsidRPr="00E9714F">
        <w:rPr>
          <w:rFonts w:ascii="Arial" w:hAnsi="Arial" w:cs="Arial"/>
        </w:rPr>
        <w:t>in ensuring the efficient and effective planning, project management</w:t>
      </w:r>
      <w:r>
        <w:rPr>
          <w:rFonts w:ascii="Arial" w:hAnsi="Arial" w:cs="Arial"/>
        </w:rPr>
        <w:t xml:space="preserve"> and</w:t>
      </w:r>
      <w:r w:rsidRPr="00E9714F">
        <w:rPr>
          <w:rFonts w:ascii="Arial" w:hAnsi="Arial" w:cs="Arial"/>
        </w:rPr>
        <w:t xml:space="preserve"> delivery </w:t>
      </w:r>
      <w:r>
        <w:rPr>
          <w:rFonts w:ascii="Arial" w:hAnsi="Arial" w:cs="Arial"/>
        </w:rPr>
        <w:t>of</w:t>
      </w:r>
      <w:r w:rsidRPr="00E9714F">
        <w:rPr>
          <w:rFonts w:ascii="Arial" w:hAnsi="Arial" w:cs="Arial"/>
        </w:rPr>
        <w:t xml:space="preserve"> </w:t>
      </w:r>
      <w:r>
        <w:rPr>
          <w:rFonts w:ascii="Arial" w:hAnsi="Arial" w:cs="Arial"/>
        </w:rPr>
        <w:t xml:space="preserve">new childcare capital </w:t>
      </w:r>
      <w:r w:rsidRPr="00E9714F">
        <w:rPr>
          <w:rFonts w:ascii="Arial" w:hAnsi="Arial" w:cs="Arial"/>
        </w:rPr>
        <w:t>schemes</w:t>
      </w:r>
      <w:r>
        <w:rPr>
          <w:rFonts w:ascii="Arial" w:hAnsi="Arial" w:cs="Arial"/>
        </w:rPr>
        <w:t>.</w:t>
      </w:r>
    </w:p>
    <w:p w14:paraId="0FBE4197" w14:textId="1F6D8B81" w:rsidR="00D806AE" w:rsidRDefault="00D806AE" w:rsidP="00D806AE">
      <w:pPr>
        <w:pStyle w:val="Footer"/>
        <w:pBdr>
          <w:bottom w:val="single" w:sz="4" w:space="1" w:color="auto"/>
        </w:pBdr>
        <w:jc w:val="both"/>
        <w:rPr>
          <w:rFonts w:ascii="Arial" w:hAnsi="Arial" w:cs="Arial"/>
        </w:rPr>
      </w:pPr>
      <w:r>
        <w:rPr>
          <w:rFonts w:ascii="Arial" w:hAnsi="Arial" w:cs="Arial"/>
        </w:rPr>
        <w:t>P</w:t>
      </w:r>
      <w:r w:rsidRPr="00532464">
        <w:rPr>
          <w:rFonts w:ascii="Arial" w:hAnsi="Arial" w:cs="Arial"/>
        </w:rPr>
        <w:t>romot</w:t>
      </w:r>
      <w:r>
        <w:rPr>
          <w:rFonts w:ascii="Arial" w:hAnsi="Arial" w:cs="Arial"/>
        </w:rPr>
        <w:t>e</w:t>
      </w:r>
      <w:r w:rsidRPr="00532464">
        <w:rPr>
          <w:rFonts w:ascii="Arial" w:hAnsi="Arial" w:cs="Arial"/>
        </w:rPr>
        <w:t>, administer and monitor the small projects capital grant, with the aim of improving the quality of existing childcare facilities</w:t>
      </w:r>
      <w:r w:rsidR="00B8453F">
        <w:rPr>
          <w:rFonts w:ascii="Arial" w:hAnsi="Arial" w:cs="Arial"/>
        </w:rPr>
        <w:t>.</w:t>
      </w:r>
    </w:p>
    <w:p w14:paraId="7ED31AF2" w14:textId="15BB9CD6" w:rsidR="00456B30" w:rsidRPr="00604F60" w:rsidRDefault="00456B30" w:rsidP="00456B30">
      <w:pPr>
        <w:pStyle w:val="BodyText2"/>
        <w:spacing w:after="0"/>
        <w:outlineLvl w:val="0"/>
        <w:rPr>
          <w:szCs w:val="24"/>
        </w:rPr>
      </w:pPr>
      <w:r w:rsidRPr="00604F60">
        <w:rPr>
          <w:szCs w:val="24"/>
        </w:rPr>
        <w:t>PRINCIPAL RESPONSIBILITIES AND ACTIVITIES:</w:t>
      </w:r>
    </w:p>
    <w:p w14:paraId="03BDBF43" w14:textId="77777777" w:rsidR="00456B30" w:rsidRPr="00604F60" w:rsidRDefault="00456B30" w:rsidP="00456B30">
      <w:pPr>
        <w:rPr>
          <w:rFonts w:ascii="Arial" w:hAnsi="Arial" w:cs="Arial"/>
        </w:rPr>
      </w:pPr>
    </w:p>
    <w:p w14:paraId="5F48C8ED" w14:textId="5C043218" w:rsidR="00D806AE" w:rsidRDefault="00D806AE" w:rsidP="00D806AE">
      <w:pPr>
        <w:pStyle w:val="Textbody"/>
        <w:numPr>
          <w:ilvl w:val="0"/>
          <w:numId w:val="38"/>
        </w:numPr>
        <w:spacing w:after="0" w:line="240" w:lineRule="auto"/>
        <w:ind w:left="709" w:hanging="283"/>
        <w:jc w:val="both"/>
        <w:rPr>
          <w:rFonts w:ascii="Arial" w:hAnsi="Arial" w:cs="Arial"/>
        </w:rPr>
      </w:pPr>
      <w:r w:rsidRPr="00860961">
        <w:rPr>
          <w:rFonts w:ascii="Arial" w:hAnsi="Arial" w:cs="Arial"/>
        </w:rPr>
        <w:t xml:space="preserve">Lead </w:t>
      </w:r>
      <w:r>
        <w:rPr>
          <w:rFonts w:ascii="Arial" w:hAnsi="Arial" w:cs="Arial"/>
        </w:rPr>
        <w:t xml:space="preserve">the </w:t>
      </w:r>
      <w:r w:rsidRPr="00860961">
        <w:rPr>
          <w:rFonts w:ascii="Arial" w:hAnsi="Arial" w:cs="Arial"/>
        </w:rPr>
        <w:t>strategic planning the provision of childcare places to support the local expansion of provision</w:t>
      </w:r>
      <w:r>
        <w:rPr>
          <w:rFonts w:ascii="Arial" w:hAnsi="Arial" w:cs="Arial"/>
        </w:rPr>
        <w:t xml:space="preserve">, </w:t>
      </w:r>
    </w:p>
    <w:p w14:paraId="06510B1C" w14:textId="77777777" w:rsidR="00D806AE" w:rsidRDefault="00D806AE" w:rsidP="00D806AE">
      <w:pPr>
        <w:pStyle w:val="Textbody"/>
        <w:numPr>
          <w:ilvl w:val="0"/>
          <w:numId w:val="38"/>
        </w:numPr>
        <w:spacing w:after="0" w:line="240" w:lineRule="auto"/>
        <w:ind w:left="709" w:hanging="283"/>
        <w:jc w:val="both"/>
        <w:rPr>
          <w:rFonts w:ascii="Arial" w:hAnsi="Arial" w:cs="Arial"/>
        </w:rPr>
      </w:pPr>
      <w:r w:rsidRPr="00860961">
        <w:rPr>
          <w:rFonts w:ascii="Arial" w:hAnsi="Arial" w:cs="Arial"/>
        </w:rPr>
        <w:t>Undertake options appraisal and feasibility studies to support the delivery of additional childcare places.</w:t>
      </w:r>
    </w:p>
    <w:p w14:paraId="6E23F0EF" w14:textId="77777777" w:rsidR="00D806AE" w:rsidRPr="00E9714F" w:rsidRDefault="00D806AE" w:rsidP="00D806AE">
      <w:pPr>
        <w:pStyle w:val="Textbody"/>
        <w:numPr>
          <w:ilvl w:val="0"/>
          <w:numId w:val="38"/>
        </w:numPr>
        <w:spacing w:after="0" w:line="240" w:lineRule="auto"/>
        <w:ind w:left="709" w:hanging="283"/>
        <w:rPr>
          <w:rFonts w:ascii="Arial" w:hAnsi="Arial" w:cs="Arial"/>
        </w:rPr>
      </w:pPr>
      <w:r>
        <w:rPr>
          <w:rFonts w:ascii="Arial" w:hAnsi="Arial" w:cs="Arial"/>
        </w:rPr>
        <w:t>P</w:t>
      </w:r>
      <w:r w:rsidRPr="00E9714F">
        <w:rPr>
          <w:rFonts w:ascii="Arial" w:hAnsi="Arial" w:cs="Arial"/>
        </w:rPr>
        <w:t>roject manage</w:t>
      </w:r>
      <w:r>
        <w:rPr>
          <w:rFonts w:ascii="Arial" w:hAnsi="Arial" w:cs="Arial"/>
        </w:rPr>
        <w:t xml:space="preserve"> a wide range of childcare schemes,</w:t>
      </w:r>
      <w:r w:rsidRPr="00E9714F">
        <w:rPr>
          <w:rFonts w:ascii="Arial" w:hAnsi="Arial" w:cs="Arial"/>
        </w:rPr>
        <w:t xml:space="preserve"> </w:t>
      </w:r>
      <w:r>
        <w:rPr>
          <w:rFonts w:ascii="Arial" w:hAnsi="Arial" w:cs="Arial"/>
        </w:rPr>
        <w:t>helping to fulfil the local authority’s statutory duties in relation to childcare sufficiency and to meet Welsh Government targets for Flying Start expansion, ensuring they progress to the agreed timescales, cost and quality.</w:t>
      </w:r>
    </w:p>
    <w:p w14:paraId="73DEF0C4" w14:textId="77777777" w:rsidR="00D806AE" w:rsidRDefault="00D806AE" w:rsidP="00D806AE">
      <w:pPr>
        <w:pStyle w:val="Textbody"/>
        <w:numPr>
          <w:ilvl w:val="0"/>
          <w:numId w:val="38"/>
        </w:numPr>
        <w:spacing w:after="0" w:line="240" w:lineRule="auto"/>
        <w:ind w:left="709" w:hanging="283"/>
        <w:jc w:val="both"/>
        <w:rPr>
          <w:rFonts w:ascii="Arial" w:hAnsi="Arial" w:cs="Arial"/>
        </w:rPr>
      </w:pPr>
      <w:r>
        <w:rPr>
          <w:rFonts w:ascii="Arial" w:hAnsi="Arial" w:cs="Arial"/>
        </w:rPr>
        <w:t xml:space="preserve">Develop funding applications/business cases, to secure the financial support required to progress and deliver projects. </w:t>
      </w:r>
      <w:r w:rsidRPr="00406752">
        <w:rPr>
          <w:rFonts w:ascii="Arial" w:hAnsi="Arial" w:cs="Arial"/>
        </w:rPr>
        <w:t xml:space="preserve"> </w:t>
      </w:r>
    </w:p>
    <w:p w14:paraId="4AC7776E" w14:textId="77777777" w:rsidR="00D806AE" w:rsidRDefault="00D806AE" w:rsidP="00D806AE">
      <w:pPr>
        <w:pStyle w:val="Textbody"/>
        <w:numPr>
          <w:ilvl w:val="0"/>
          <w:numId w:val="38"/>
        </w:numPr>
        <w:spacing w:after="0" w:line="240" w:lineRule="auto"/>
        <w:ind w:left="709" w:hanging="283"/>
        <w:jc w:val="both"/>
        <w:rPr>
          <w:rFonts w:ascii="Arial" w:hAnsi="Arial" w:cs="Arial"/>
        </w:rPr>
      </w:pPr>
      <w:r>
        <w:rPr>
          <w:rFonts w:ascii="Arial" w:hAnsi="Arial" w:cs="Arial"/>
        </w:rPr>
        <w:t>Collaborate effectively with project teams, designers and stakeholders, ensuring the status of each project is known.</w:t>
      </w:r>
    </w:p>
    <w:p w14:paraId="0FFA7064" w14:textId="77777777" w:rsidR="00D806AE" w:rsidRDefault="00D806AE" w:rsidP="00D806AE">
      <w:pPr>
        <w:pStyle w:val="ListParagraph"/>
        <w:numPr>
          <w:ilvl w:val="0"/>
          <w:numId w:val="38"/>
        </w:numPr>
        <w:ind w:left="709" w:hanging="283"/>
        <w:jc w:val="both"/>
        <w:rPr>
          <w:rFonts w:ascii="Arial" w:hAnsi="Arial" w:cs="Arial"/>
        </w:rPr>
      </w:pPr>
      <w:r>
        <w:rPr>
          <w:rFonts w:ascii="Arial" w:hAnsi="Arial" w:cs="Arial"/>
        </w:rPr>
        <w:t>Promote and manage the small projects’ capital grant to local providers, ensuring it supports the development of childcare facilities in line with the terms and conditions of the grant.</w:t>
      </w:r>
    </w:p>
    <w:p w14:paraId="133254BB" w14:textId="77777777" w:rsidR="00D806AE" w:rsidRDefault="00D806AE" w:rsidP="00D806AE">
      <w:pPr>
        <w:pStyle w:val="ListParagraph"/>
        <w:numPr>
          <w:ilvl w:val="0"/>
          <w:numId w:val="38"/>
        </w:numPr>
        <w:ind w:left="709" w:hanging="283"/>
        <w:jc w:val="both"/>
        <w:rPr>
          <w:rFonts w:ascii="Arial" w:hAnsi="Arial" w:cs="Arial"/>
        </w:rPr>
      </w:pPr>
      <w:r>
        <w:rPr>
          <w:rFonts w:ascii="Arial" w:hAnsi="Arial" w:cs="Arial"/>
        </w:rPr>
        <w:t>Summarise applications to the small projects’ capital grant, chair panel meetings, communicate decisions to providers and monitor the disbursement of funds, ensuring their effective use.</w:t>
      </w:r>
    </w:p>
    <w:p w14:paraId="4FEAFC67" w14:textId="6D529AE1" w:rsidR="004D43CD" w:rsidRPr="00604F60" w:rsidRDefault="00D806AE" w:rsidP="00D806AE">
      <w:pPr>
        <w:pStyle w:val="Textbody"/>
        <w:numPr>
          <w:ilvl w:val="0"/>
          <w:numId w:val="38"/>
        </w:numPr>
        <w:autoSpaceDE w:val="0"/>
        <w:adjustRightInd w:val="0"/>
        <w:spacing w:after="0" w:line="240" w:lineRule="auto"/>
        <w:ind w:left="709" w:hanging="283"/>
        <w:jc w:val="both"/>
        <w:rPr>
          <w:rFonts w:ascii="Arial" w:hAnsi="Arial" w:cs="Arial"/>
          <w:b/>
          <w:bCs/>
          <w:lang w:eastAsia="en-GB"/>
        </w:rPr>
      </w:pPr>
      <w:r w:rsidRPr="00406752">
        <w:rPr>
          <w:rFonts w:ascii="Arial" w:hAnsi="Arial" w:cs="Arial"/>
        </w:rPr>
        <w:t xml:space="preserve">To participate fully in all aspects of the management of the </w:t>
      </w:r>
      <w:r>
        <w:rPr>
          <w:rFonts w:ascii="Arial" w:hAnsi="Arial" w:cs="Arial"/>
        </w:rPr>
        <w:t>Team,</w:t>
      </w:r>
      <w:r w:rsidRPr="00406752">
        <w:rPr>
          <w:rFonts w:ascii="Arial" w:hAnsi="Arial" w:cs="Arial"/>
        </w:rPr>
        <w:t xml:space="preserve"> including </w:t>
      </w:r>
      <w:r>
        <w:rPr>
          <w:rFonts w:ascii="Arial" w:hAnsi="Arial" w:cs="Arial"/>
        </w:rPr>
        <w:t xml:space="preserve">staffing, </w:t>
      </w:r>
      <w:r w:rsidRPr="00406752">
        <w:rPr>
          <w:rFonts w:ascii="Arial" w:hAnsi="Arial" w:cs="Arial"/>
        </w:rPr>
        <w:t>business, financial</w:t>
      </w:r>
      <w:r>
        <w:rPr>
          <w:rFonts w:ascii="Arial" w:hAnsi="Arial" w:cs="Arial"/>
        </w:rPr>
        <w:t xml:space="preserve">, </w:t>
      </w:r>
      <w:r w:rsidRPr="00406752">
        <w:rPr>
          <w:rFonts w:ascii="Arial" w:hAnsi="Arial" w:cs="Arial"/>
        </w:rPr>
        <w:t>performance and development</w:t>
      </w:r>
    </w:p>
    <w:p w14:paraId="5848BFFB" w14:textId="77777777" w:rsidR="00C26A08" w:rsidRPr="00604F60" w:rsidRDefault="00C26A08" w:rsidP="00C26A08">
      <w:pPr>
        <w:pStyle w:val="Textbody"/>
        <w:autoSpaceDE w:val="0"/>
        <w:adjustRightInd w:val="0"/>
        <w:spacing w:after="0" w:line="240" w:lineRule="auto"/>
        <w:jc w:val="both"/>
        <w:rPr>
          <w:rFonts w:ascii="Arial" w:hAnsi="Arial" w:cs="Arial"/>
          <w:b/>
          <w:bCs/>
          <w:lang w:eastAsia="en-GB"/>
        </w:rPr>
      </w:pPr>
    </w:p>
    <w:p w14:paraId="09CD4CCA" w14:textId="77777777" w:rsidR="00C26A08" w:rsidRPr="00604F60" w:rsidRDefault="00C26A08" w:rsidP="00604F60">
      <w:pPr>
        <w:autoSpaceDE w:val="0"/>
        <w:autoSpaceDN w:val="0"/>
        <w:adjustRightInd w:val="0"/>
        <w:jc w:val="both"/>
        <w:rPr>
          <w:rFonts w:ascii="Arial" w:hAnsi="Arial" w:cs="Arial"/>
          <w:b/>
          <w:bCs/>
          <w:lang w:eastAsia="en-GB"/>
        </w:rPr>
      </w:pPr>
    </w:p>
    <w:p w14:paraId="5492706B" w14:textId="50D15596" w:rsidR="00637FAA" w:rsidRPr="00604F60" w:rsidRDefault="00637FAA" w:rsidP="00604F60">
      <w:pPr>
        <w:autoSpaceDE w:val="0"/>
        <w:autoSpaceDN w:val="0"/>
        <w:adjustRightInd w:val="0"/>
        <w:jc w:val="both"/>
        <w:rPr>
          <w:rFonts w:ascii="Arial" w:hAnsi="Arial" w:cs="Arial"/>
          <w:b/>
          <w:bCs/>
          <w:lang w:eastAsia="en-GB"/>
        </w:rPr>
      </w:pPr>
      <w:r w:rsidRPr="00604F60">
        <w:rPr>
          <w:rFonts w:ascii="Arial" w:hAnsi="Arial" w:cs="Arial"/>
          <w:b/>
          <w:bCs/>
          <w:lang w:eastAsia="en-GB"/>
        </w:rPr>
        <w:t>GENERAL DUTIES</w:t>
      </w:r>
    </w:p>
    <w:p w14:paraId="10EF926A" w14:textId="77777777" w:rsidR="00637FAA" w:rsidRPr="00604F60" w:rsidRDefault="00637FAA" w:rsidP="00604F60">
      <w:pPr>
        <w:autoSpaceDE w:val="0"/>
        <w:autoSpaceDN w:val="0"/>
        <w:adjustRightInd w:val="0"/>
        <w:jc w:val="both"/>
        <w:rPr>
          <w:rFonts w:ascii="Arial" w:hAnsi="Arial" w:cs="Arial"/>
          <w:b/>
          <w:bCs/>
          <w:lang w:eastAsia="en-GB"/>
        </w:rPr>
      </w:pPr>
    </w:p>
    <w:p w14:paraId="51D0A24E" w14:textId="77777777" w:rsidR="00637FAA" w:rsidRPr="00604F60" w:rsidRDefault="00637FAA" w:rsidP="00604F60">
      <w:pPr>
        <w:autoSpaceDE w:val="0"/>
        <w:autoSpaceDN w:val="0"/>
        <w:adjustRightInd w:val="0"/>
        <w:jc w:val="both"/>
        <w:rPr>
          <w:rFonts w:ascii="Arial" w:hAnsi="Arial" w:cs="Arial"/>
          <w:b/>
          <w:bCs/>
          <w:lang w:eastAsia="en-GB"/>
        </w:rPr>
      </w:pPr>
      <w:r w:rsidRPr="00604F60">
        <w:rPr>
          <w:rFonts w:ascii="Arial" w:hAnsi="Arial" w:cs="Arial"/>
          <w:b/>
          <w:bCs/>
          <w:lang w:eastAsia="en-GB"/>
        </w:rPr>
        <w:t>Health and Safety</w:t>
      </w:r>
    </w:p>
    <w:p w14:paraId="4BEF7436" w14:textId="77777777" w:rsidR="00637FAA" w:rsidRPr="00604F60" w:rsidRDefault="00637FAA" w:rsidP="00604F60">
      <w:pPr>
        <w:jc w:val="both"/>
        <w:rPr>
          <w:rFonts w:ascii="Arial" w:hAnsi="Arial" w:cs="Arial"/>
        </w:rPr>
      </w:pPr>
      <w:r w:rsidRPr="00604F60">
        <w:rPr>
          <w:rFonts w:ascii="Arial" w:hAnsi="Arial" w:cs="Arial"/>
        </w:rPr>
        <w:t xml:space="preserve">To fulfil the general and specific roles and responsibilities detailed in the </w:t>
      </w:r>
      <w:hyperlink r:id="rId13" w:history="1">
        <w:r w:rsidRPr="00604F60">
          <w:rPr>
            <w:rStyle w:val="Hyperlink"/>
            <w:rFonts w:ascii="Arial" w:hAnsi="Arial" w:cs="Arial"/>
          </w:rPr>
          <w:t>Health and Safety Policy</w:t>
        </w:r>
      </w:hyperlink>
    </w:p>
    <w:p w14:paraId="3C4A0858" w14:textId="77777777" w:rsidR="00637FAA" w:rsidRPr="00604F60" w:rsidRDefault="00637FAA" w:rsidP="00604F60">
      <w:pPr>
        <w:ind w:left="720"/>
        <w:jc w:val="both"/>
        <w:rPr>
          <w:rFonts w:ascii="Arial" w:hAnsi="Arial" w:cs="Arial"/>
          <w:b/>
        </w:rPr>
      </w:pPr>
    </w:p>
    <w:p w14:paraId="7F2EF1CE" w14:textId="78A624EF" w:rsidR="00637FAA" w:rsidRPr="00604F60" w:rsidRDefault="00637FAA" w:rsidP="00604F60">
      <w:pPr>
        <w:autoSpaceDE w:val="0"/>
        <w:autoSpaceDN w:val="0"/>
        <w:adjustRightInd w:val="0"/>
        <w:jc w:val="both"/>
        <w:rPr>
          <w:rFonts w:ascii="Arial" w:hAnsi="Arial" w:cs="Arial"/>
          <w:b/>
          <w:lang w:eastAsia="en-GB"/>
        </w:rPr>
      </w:pPr>
      <w:r w:rsidRPr="00604F60">
        <w:rPr>
          <w:rFonts w:ascii="Arial" w:hAnsi="Arial" w:cs="Arial"/>
          <w:b/>
          <w:lang w:eastAsia="en-GB"/>
        </w:rPr>
        <w:lastRenderedPageBreak/>
        <w:t>Equal Opportunities</w:t>
      </w:r>
    </w:p>
    <w:p w14:paraId="46FF63DF" w14:textId="77777777" w:rsidR="00637FAA" w:rsidRPr="00604F60" w:rsidRDefault="00637FAA" w:rsidP="00604F60">
      <w:pPr>
        <w:autoSpaceDE w:val="0"/>
        <w:autoSpaceDN w:val="0"/>
        <w:adjustRightInd w:val="0"/>
        <w:jc w:val="both"/>
        <w:rPr>
          <w:rFonts w:ascii="Arial" w:hAnsi="Arial" w:cs="Arial"/>
          <w:lang w:eastAsia="en-GB"/>
        </w:rPr>
      </w:pPr>
      <w:r w:rsidRPr="00604F60">
        <w:rPr>
          <w:rFonts w:ascii="Arial" w:hAnsi="Arial" w:cs="Arial"/>
          <w:lang w:eastAsia="en-GB"/>
        </w:rPr>
        <w:t>To ensure that all activities are operated in accordance with Equal Opportunities legislation and best practice.</w:t>
      </w:r>
    </w:p>
    <w:p w14:paraId="4EA73B8D" w14:textId="77777777" w:rsidR="00637FAA" w:rsidRPr="00604F60" w:rsidRDefault="00637FAA" w:rsidP="00604F60">
      <w:pPr>
        <w:autoSpaceDE w:val="0"/>
        <w:autoSpaceDN w:val="0"/>
        <w:adjustRightInd w:val="0"/>
        <w:jc w:val="both"/>
        <w:rPr>
          <w:rFonts w:ascii="Arial" w:hAnsi="Arial" w:cs="Arial"/>
          <w:lang w:eastAsia="en-GB"/>
        </w:rPr>
      </w:pPr>
    </w:p>
    <w:p w14:paraId="00A46C63" w14:textId="77777777" w:rsidR="00287E6F" w:rsidRPr="00604F60" w:rsidRDefault="00287E6F" w:rsidP="00604F60">
      <w:pPr>
        <w:jc w:val="both"/>
        <w:rPr>
          <w:rFonts w:ascii="Arial" w:hAnsi="Arial" w:cs="Arial"/>
          <w:b/>
          <w:bCs/>
        </w:rPr>
      </w:pPr>
      <w:r w:rsidRPr="00604F60">
        <w:rPr>
          <w:rFonts w:ascii="Arial" w:hAnsi="Arial" w:cs="Arial"/>
          <w:b/>
          <w:bCs/>
        </w:rPr>
        <w:t>Safeguarding</w:t>
      </w:r>
    </w:p>
    <w:p w14:paraId="3EDED57A" w14:textId="77777777" w:rsidR="00287E6F" w:rsidRPr="00604F60" w:rsidRDefault="00287E6F" w:rsidP="00604F60">
      <w:pPr>
        <w:jc w:val="both"/>
        <w:rPr>
          <w:rFonts w:ascii="Arial" w:hAnsi="Arial" w:cs="Arial"/>
        </w:rPr>
      </w:pPr>
      <w:r w:rsidRPr="00604F60">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604F60" w:rsidRDefault="00637FAA" w:rsidP="00604F60">
      <w:pPr>
        <w:autoSpaceDE w:val="0"/>
        <w:autoSpaceDN w:val="0"/>
        <w:adjustRightInd w:val="0"/>
        <w:jc w:val="both"/>
        <w:rPr>
          <w:rFonts w:ascii="Arial" w:hAnsi="Arial" w:cs="Arial"/>
          <w:lang w:eastAsia="en-GB"/>
        </w:rPr>
      </w:pPr>
    </w:p>
    <w:p w14:paraId="5DAD8FA9" w14:textId="77777777" w:rsidR="00637FAA" w:rsidRPr="00604F60" w:rsidRDefault="00637FAA" w:rsidP="00604F60">
      <w:pPr>
        <w:autoSpaceDE w:val="0"/>
        <w:autoSpaceDN w:val="0"/>
        <w:adjustRightInd w:val="0"/>
        <w:jc w:val="both"/>
        <w:rPr>
          <w:rFonts w:ascii="Arial" w:hAnsi="Arial" w:cs="Arial"/>
          <w:b/>
          <w:bCs/>
          <w:lang w:eastAsia="en-GB"/>
        </w:rPr>
      </w:pPr>
      <w:r w:rsidRPr="00604F60">
        <w:rPr>
          <w:rFonts w:ascii="Arial" w:hAnsi="Arial" w:cs="Arial"/>
          <w:b/>
          <w:bCs/>
          <w:lang w:eastAsia="en-GB"/>
        </w:rPr>
        <w:t>Review and Right to Vary</w:t>
      </w:r>
    </w:p>
    <w:p w14:paraId="3FD7B07B" w14:textId="0A728DBC" w:rsidR="005B2042" w:rsidRPr="00604F60" w:rsidRDefault="00637FAA" w:rsidP="00750527">
      <w:pPr>
        <w:autoSpaceDE w:val="0"/>
        <w:autoSpaceDN w:val="0"/>
        <w:adjustRightInd w:val="0"/>
        <w:jc w:val="both"/>
        <w:rPr>
          <w:rFonts w:ascii="Arial" w:hAnsi="Arial" w:cs="Arial"/>
          <w:lang w:eastAsia="en-GB"/>
        </w:rPr>
      </w:pPr>
      <w:r w:rsidRPr="00604F60">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DC9E86E" w14:textId="77777777" w:rsidR="00750527" w:rsidRPr="00F04207" w:rsidRDefault="00750527" w:rsidP="00750527">
      <w:pPr>
        <w:pStyle w:val="Heading2"/>
        <w:jc w:val="both"/>
        <w:rPr>
          <w:i w:val="0"/>
          <w:caps/>
          <w:sz w:val="24"/>
          <w:szCs w:val="24"/>
        </w:rPr>
      </w:pPr>
      <w:r w:rsidRPr="00F04207">
        <w:rPr>
          <w:i w:val="0"/>
          <w:caps/>
          <w:sz w:val="24"/>
          <w:szCs w:val="24"/>
        </w:rPr>
        <w:t xml:space="preserve">criminal records check </w:t>
      </w:r>
    </w:p>
    <w:p w14:paraId="55E69AF4" w14:textId="77777777" w:rsidR="00750527" w:rsidRPr="00F04207" w:rsidRDefault="00750527" w:rsidP="00750527">
      <w:pPr>
        <w:ind w:right="-45"/>
        <w:jc w:val="both"/>
        <w:rPr>
          <w:rFonts w:ascii="Arial" w:hAnsi="Arial" w:cs="Arial"/>
        </w:rPr>
      </w:pPr>
      <w:r w:rsidRPr="00F04207">
        <w:rPr>
          <w:rFonts w:ascii="Arial" w:hAnsi="Arial" w:cs="Arial"/>
        </w:rPr>
        <w:t>This post requires a criminal records check through the Disclosure &amp; Barring Service (DBS)</w:t>
      </w:r>
    </w:p>
    <w:p w14:paraId="32543BD5" w14:textId="4CE023CA" w:rsidR="00CB64DB" w:rsidRDefault="00CB64DB" w:rsidP="005E22FC">
      <w:pPr>
        <w:autoSpaceDE w:val="0"/>
        <w:autoSpaceDN w:val="0"/>
        <w:adjustRightInd w:val="0"/>
        <w:rPr>
          <w:rFonts w:ascii="Arial" w:hAnsi="Arial" w:cs="Arial"/>
          <w:b/>
          <w:kern w:val="32"/>
          <w:sz w:val="32"/>
          <w:szCs w:val="32"/>
          <w:lang w:eastAsia="en-GB"/>
        </w:rPr>
      </w:pPr>
    </w:p>
    <w:p w14:paraId="0848025F" w14:textId="77777777" w:rsidR="00750527" w:rsidRDefault="00750527" w:rsidP="005E22FC">
      <w:pPr>
        <w:autoSpaceDE w:val="0"/>
        <w:autoSpaceDN w:val="0"/>
        <w:adjustRightInd w:val="0"/>
        <w:rPr>
          <w:rFonts w:ascii="Arial" w:hAnsi="Arial" w:cs="Arial"/>
          <w:b/>
          <w:kern w:val="32"/>
          <w:sz w:val="32"/>
          <w:szCs w:val="32"/>
          <w:lang w:eastAsia="en-GB"/>
        </w:rPr>
      </w:pPr>
    </w:p>
    <w:p w14:paraId="1B37038F" w14:textId="77777777" w:rsidR="00750527" w:rsidRDefault="00750527" w:rsidP="005E22FC">
      <w:pPr>
        <w:autoSpaceDE w:val="0"/>
        <w:autoSpaceDN w:val="0"/>
        <w:adjustRightInd w:val="0"/>
        <w:rPr>
          <w:rFonts w:ascii="Arial" w:hAnsi="Arial" w:cs="Arial"/>
          <w:b/>
          <w:kern w:val="32"/>
          <w:sz w:val="32"/>
          <w:szCs w:val="32"/>
          <w:lang w:eastAsia="en-GB"/>
        </w:rPr>
      </w:pPr>
    </w:p>
    <w:p w14:paraId="427500E1" w14:textId="77777777" w:rsidR="00750527" w:rsidRDefault="00750527" w:rsidP="005E22FC">
      <w:pPr>
        <w:autoSpaceDE w:val="0"/>
        <w:autoSpaceDN w:val="0"/>
        <w:adjustRightInd w:val="0"/>
        <w:rPr>
          <w:rFonts w:ascii="Arial" w:hAnsi="Arial" w:cs="Arial"/>
          <w:b/>
          <w:kern w:val="32"/>
          <w:sz w:val="32"/>
          <w:szCs w:val="32"/>
          <w:lang w:eastAsia="en-GB"/>
        </w:rPr>
      </w:pPr>
    </w:p>
    <w:p w14:paraId="71F81D60" w14:textId="77777777" w:rsidR="00750527" w:rsidRDefault="00750527" w:rsidP="005E22FC">
      <w:pPr>
        <w:autoSpaceDE w:val="0"/>
        <w:autoSpaceDN w:val="0"/>
        <w:adjustRightInd w:val="0"/>
        <w:rPr>
          <w:rFonts w:ascii="Arial" w:hAnsi="Arial" w:cs="Arial"/>
          <w:b/>
          <w:kern w:val="32"/>
          <w:sz w:val="32"/>
          <w:szCs w:val="32"/>
          <w:lang w:eastAsia="en-GB"/>
        </w:rPr>
      </w:pPr>
    </w:p>
    <w:p w14:paraId="5145A914" w14:textId="77777777" w:rsidR="00750527" w:rsidRDefault="00750527" w:rsidP="005E22FC">
      <w:pPr>
        <w:autoSpaceDE w:val="0"/>
        <w:autoSpaceDN w:val="0"/>
        <w:adjustRightInd w:val="0"/>
        <w:rPr>
          <w:rFonts w:ascii="Arial" w:hAnsi="Arial" w:cs="Arial"/>
          <w:b/>
          <w:kern w:val="32"/>
          <w:sz w:val="32"/>
          <w:szCs w:val="32"/>
          <w:lang w:eastAsia="en-GB"/>
        </w:rPr>
      </w:pPr>
    </w:p>
    <w:p w14:paraId="1E9F020F" w14:textId="77777777" w:rsidR="00750527" w:rsidRDefault="00750527" w:rsidP="005E22FC">
      <w:pPr>
        <w:autoSpaceDE w:val="0"/>
        <w:autoSpaceDN w:val="0"/>
        <w:adjustRightInd w:val="0"/>
        <w:rPr>
          <w:rFonts w:ascii="Arial" w:hAnsi="Arial" w:cs="Arial"/>
          <w:b/>
          <w:kern w:val="32"/>
          <w:sz w:val="32"/>
          <w:szCs w:val="32"/>
          <w:lang w:eastAsia="en-GB"/>
        </w:rPr>
      </w:pPr>
    </w:p>
    <w:p w14:paraId="1982DC3B" w14:textId="77777777" w:rsidR="00750527" w:rsidRDefault="00750527" w:rsidP="005E22FC">
      <w:pPr>
        <w:autoSpaceDE w:val="0"/>
        <w:autoSpaceDN w:val="0"/>
        <w:adjustRightInd w:val="0"/>
        <w:rPr>
          <w:rFonts w:ascii="Arial" w:hAnsi="Arial" w:cs="Arial"/>
          <w:b/>
          <w:kern w:val="32"/>
          <w:sz w:val="32"/>
          <w:szCs w:val="32"/>
          <w:lang w:eastAsia="en-GB"/>
        </w:rPr>
      </w:pPr>
    </w:p>
    <w:p w14:paraId="6FA0782C" w14:textId="77777777" w:rsidR="00750527" w:rsidRDefault="00750527" w:rsidP="005E22FC">
      <w:pPr>
        <w:autoSpaceDE w:val="0"/>
        <w:autoSpaceDN w:val="0"/>
        <w:adjustRightInd w:val="0"/>
        <w:rPr>
          <w:rFonts w:ascii="Arial" w:hAnsi="Arial" w:cs="Arial"/>
          <w:b/>
          <w:kern w:val="32"/>
          <w:sz w:val="32"/>
          <w:szCs w:val="32"/>
          <w:lang w:eastAsia="en-GB"/>
        </w:rPr>
      </w:pPr>
    </w:p>
    <w:p w14:paraId="7D364BC1" w14:textId="77777777" w:rsidR="00750527" w:rsidRDefault="00750527" w:rsidP="005E22FC">
      <w:pPr>
        <w:autoSpaceDE w:val="0"/>
        <w:autoSpaceDN w:val="0"/>
        <w:adjustRightInd w:val="0"/>
        <w:rPr>
          <w:rFonts w:ascii="Arial" w:hAnsi="Arial" w:cs="Arial"/>
          <w:b/>
          <w:kern w:val="32"/>
          <w:sz w:val="32"/>
          <w:szCs w:val="32"/>
          <w:lang w:eastAsia="en-GB"/>
        </w:rPr>
      </w:pPr>
    </w:p>
    <w:p w14:paraId="09F46FDA" w14:textId="77777777" w:rsidR="00750527" w:rsidRDefault="00750527" w:rsidP="005E22FC">
      <w:pPr>
        <w:autoSpaceDE w:val="0"/>
        <w:autoSpaceDN w:val="0"/>
        <w:adjustRightInd w:val="0"/>
        <w:rPr>
          <w:rFonts w:ascii="Arial" w:hAnsi="Arial" w:cs="Arial"/>
          <w:b/>
          <w:kern w:val="32"/>
          <w:sz w:val="32"/>
          <w:szCs w:val="32"/>
          <w:lang w:eastAsia="en-GB"/>
        </w:rPr>
      </w:pPr>
    </w:p>
    <w:p w14:paraId="4F5CBAAE" w14:textId="77777777" w:rsidR="00750527" w:rsidRDefault="00750527" w:rsidP="005E22FC">
      <w:pPr>
        <w:autoSpaceDE w:val="0"/>
        <w:autoSpaceDN w:val="0"/>
        <w:adjustRightInd w:val="0"/>
        <w:rPr>
          <w:rFonts w:ascii="Arial" w:hAnsi="Arial" w:cs="Arial"/>
          <w:b/>
          <w:kern w:val="32"/>
          <w:sz w:val="32"/>
          <w:szCs w:val="32"/>
          <w:lang w:eastAsia="en-GB"/>
        </w:rPr>
      </w:pPr>
    </w:p>
    <w:p w14:paraId="4C277FD9" w14:textId="77777777" w:rsidR="00750527" w:rsidRDefault="00750527" w:rsidP="005E22FC">
      <w:pPr>
        <w:autoSpaceDE w:val="0"/>
        <w:autoSpaceDN w:val="0"/>
        <w:adjustRightInd w:val="0"/>
        <w:rPr>
          <w:rFonts w:ascii="Arial" w:hAnsi="Arial" w:cs="Arial"/>
          <w:b/>
          <w:kern w:val="32"/>
          <w:sz w:val="32"/>
          <w:szCs w:val="32"/>
          <w:lang w:eastAsia="en-GB"/>
        </w:rPr>
      </w:pPr>
    </w:p>
    <w:p w14:paraId="6B4A35EE" w14:textId="77777777" w:rsidR="00750527" w:rsidRDefault="00750527" w:rsidP="005E22FC">
      <w:pPr>
        <w:autoSpaceDE w:val="0"/>
        <w:autoSpaceDN w:val="0"/>
        <w:adjustRightInd w:val="0"/>
        <w:rPr>
          <w:rFonts w:ascii="Arial" w:hAnsi="Arial" w:cs="Arial"/>
          <w:b/>
          <w:kern w:val="32"/>
          <w:sz w:val="32"/>
          <w:szCs w:val="32"/>
          <w:lang w:eastAsia="en-GB"/>
        </w:rPr>
      </w:pPr>
    </w:p>
    <w:p w14:paraId="445842D1" w14:textId="77777777" w:rsidR="00750527" w:rsidRDefault="00750527" w:rsidP="005E22FC">
      <w:pPr>
        <w:autoSpaceDE w:val="0"/>
        <w:autoSpaceDN w:val="0"/>
        <w:adjustRightInd w:val="0"/>
        <w:rPr>
          <w:rFonts w:ascii="Arial" w:hAnsi="Arial" w:cs="Arial"/>
          <w:b/>
          <w:kern w:val="32"/>
          <w:sz w:val="32"/>
          <w:szCs w:val="32"/>
          <w:lang w:eastAsia="en-GB"/>
        </w:rPr>
      </w:pPr>
    </w:p>
    <w:p w14:paraId="1AB729B2" w14:textId="77777777" w:rsidR="00750527" w:rsidRDefault="00750527" w:rsidP="005E22FC">
      <w:pPr>
        <w:autoSpaceDE w:val="0"/>
        <w:autoSpaceDN w:val="0"/>
        <w:adjustRightInd w:val="0"/>
        <w:rPr>
          <w:rFonts w:ascii="Arial" w:hAnsi="Arial" w:cs="Arial"/>
          <w:b/>
          <w:kern w:val="32"/>
          <w:sz w:val="32"/>
          <w:szCs w:val="32"/>
          <w:lang w:eastAsia="en-GB"/>
        </w:rPr>
      </w:pPr>
    </w:p>
    <w:p w14:paraId="1A21AE59" w14:textId="77777777" w:rsidR="00750527" w:rsidRDefault="00750527" w:rsidP="005E22FC">
      <w:pPr>
        <w:autoSpaceDE w:val="0"/>
        <w:autoSpaceDN w:val="0"/>
        <w:adjustRightInd w:val="0"/>
        <w:rPr>
          <w:rFonts w:ascii="Arial" w:hAnsi="Arial" w:cs="Arial"/>
          <w:b/>
          <w:kern w:val="32"/>
          <w:sz w:val="32"/>
          <w:szCs w:val="32"/>
          <w:lang w:eastAsia="en-GB"/>
        </w:rPr>
      </w:pPr>
    </w:p>
    <w:p w14:paraId="07909AD6" w14:textId="77777777" w:rsidR="00750527" w:rsidRDefault="00750527" w:rsidP="005E22FC">
      <w:pPr>
        <w:autoSpaceDE w:val="0"/>
        <w:autoSpaceDN w:val="0"/>
        <w:adjustRightInd w:val="0"/>
        <w:rPr>
          <w:rFonts w:ascii="Arial" w:hAnsi="Arial" w:cs="Arial"/>
          <w:b/>
          <w:kern w:val="32"/>
          <w:sz w:val="32"/>
          <w:szCs w:val="32"/>
          <w:lang w:eastAsia="en-GB"/>
        </w:rPr>
      </w:pPr>
    </w:p>
    <w:p w14:paraId="3902634F" w14:textId="77777777" w:rsidR="00750527" w:rsidRDefault="00750527" w:rsidP="005E22FC">
      <w:pPr>
        <w:autoSpaceDE w:val="0"/>
        <w:autoSpaceDN w:val="0"/>
        <w:adjustRightInd w:val="0"/>
        <w:rPr>
          <w:rFonts w:ascii="Arial" w:hAnsi="Arial" w:cs="Arial"/>
          <w:b/>
          <w:kern w:val="32"/>
          <w:sz w:val="32"/>
          <w:szCs w:val="32"/>
          <w:lang w:eastAsia="en-GB"/>
        </w:rPr>
      </w:pPr>
    </w:p>
    <w:p w14:paraId="7DE5C52F" w14:textId="77777777" w:rsidR="00750527" w:rsidRDefault="00750527" w:rsidP="005E22FC">
      <w:pPr>
        <w:autoSpaceDE w:val="0"/>
        <w:autoSpaceDN w:val="0"/>
        <w:adjustRightInd w:val="0"/>
        <w:rPr>
          <w:rFonts w:ascii="Arial" w:hAnsi="Arial" w:cs="Arial"/>
          <w:b/>
          <w:kern w:val="32"/>
          <w:sz w:val="32"/>
          <w:szCs w:val="32"/>
          <w:lang w:eastAsia="en-GB"/>
        </w:rPr>
      </w:pPr>
    </w:p>
    <w:p w14:paraId="614A6801" w14:textId="77777777" w:rsidR="00750527" w:rsidRDefault="00750527" w:rsidP="005E22FC">
      <w:pPr>
        <w:autoSpaceDE w:val="0"/>
        <w:autoSpaceDN w:val="0"/>
        <w:adjustRightInd w:val="0"/>
        <w:rPr>
          <w:rFonts w:ascii="Arial" w:hAnsi="Arial" w:cs="Arial"/>
          <w:b/>
          <w:kern w:val="32"/>
          <w:sz w:val="32"/>
          <w:szCs w:val="32"/>
          <w:lang w:eastAsia="en-GB"/>
        </w:rPr>
      </w:pPr>
    </w:p>
    <w:p w14:paraId="4A20609C" w14:textId="77777777" w:rsidR="00750527" w:rsidRDefault="00750527" w:rsidP="005E22FC">
      <w:pPr>
        <w:autoSpaceDE w:val="0"/>
        <w:autoSpaceDN w:val="0"/>
        <w:adjustRightInd w:val="0"/>
        <w:rPr>
          <w:rFonts w:ascii="Arial" w:hAnsi="Arial" w:cs="Arial"/>
          <w:b/>
          <w:kern w:val="32"/>
          <w:sz w:val="32"/>
          <w:szCs w:val="32"/>
          <w:lang w:eastAsia="en-GB"/>
        </w:rPr>
      </w:pPr>
    </w:p>
    <w:p w14:paraId="12E8DCFD" w14:textId="77777777" w:rsidR="00750527" w:rsidRPr="00604F60" w:rsidRDefault="00750527" w:rsidP="005E22FC">
      <w:pPr>
        <w:autoSpaceDE w:val="0"/>
        <w:autoSpaceDN w:val="0"/>
        <w:adjustRightInd w:val="0"/>
        <w:rPr>
          <w:rFonts w:ascii="Arial" w:hAnsi="Arial" w:cs="Arial"/>
          <w:b/>
          <w:kern w:val="32"/>
          <w:sz w:val="32"/>
          <w:szCs w:val="32"/>
          <w:lang w:eastAsia="en-GB"/>
        </w:rPr>
      </w:pPr>
    </w:p>
    <w:p w14:paraId="2A3F2019" w14:textId="0324B584" w:rsidR="00085D5A" w:rsidRPr="00604F60" w:rsidRDefault="00085D5A" w:rsidP="00085D5A">
      <w:pPr>
        <w:pStyle w:val="Heading1"/>
        <w:spacing w:after="120"/>
        <w:jc w:val="center"/>
        <w:rPr>
          <w:rFonts w:cs="Arial"/>
          <w:sz w:val="28"/>
        </w:rPr>
      </w:pPr>
      <w:r w:rsidRPr="00604F60">
        <w:rPr>
          <w:rFonts w:cs="Arial"/>
          <w:szCs w:val="32"/>
        </w:rPr>
        <w:lastRenderedPageBreak/>
        <w:t>Person Specification</w:t>
      </w:r>
    </w:p>
    <w:p w14:paraId="1095AC3C" w14:textId="68E79B8F" w:rsidR="004D43CD" w:rsidRPr="00E81C82" w:rsidRDefault="00E81C82" w:rsidP="00474471">
      <w:pPr>
        <w:jc w:val="center"/>
        <w:rPr>
          <w:rFonts w:ascii="Arial" w:hAnsi="Arial" w:cs="Arial"/>
          <w:b/>
          <w:bCs/>
          <w:sz w:val="28"/>
          <w:szCs w:val="28"/>
        </w:rPr>
      </w:pPr>
      <w:r w:rsidRPr="00E81C82">
        <w:rPr>
          <w:rFonts w:ascii="Arial" w:hAnsi="Arial" w:cs="Arial"/>
          <w:b/>
          <w:bCs/>
          <w:sz w:val="28"/>
          <w:szCs w:val="28"/>
        </w:rPr>
        <w:t>Early Years Capital Project Manager</w:t>
      </w:r>
      <w:r w:rsidR="004D43CD" w:rsidRPr="00E81C82">
        <w:rPr>
          <w:rFonts w:ascii="Arial" w:hAnsi="Arial" w:cs="Arial"/>
          <w:b/>
          <w:bCs/>
          <w:sz w:val="28"/>
          <w:szCs w:val="28"/>
        </w:rPr>
        <w:t xml:space="preserve"> </w:t>
      </w:r>
    </w:p>
    <w:p w14:paraId="2E9583A1" w14:textId="77777777" w:rsidR="00604F60" w:rsidRPr="00604F60" w:rsidRDefault="00604F60" w:rsidP="00474471">
      <w:pPr>
        <w:jc w:val="center"/>
        <w:rPr>
          <w:rFonts w:ascii="Arial" w:hAnsi="Arial" w:cs="Arial"/>
          <w:b/>
          <w:bCs/>
          <w:sz w:val="28"/>
          <w:szCs w:val="28"/>
        </w:rPr>
      </w:pPr>
    </w:p>
    <w:p w14:paraId="549FF3CC" w14:textId="6509ABDC" w:rsidR="00CB64DB" w:rsidRPr="00604F60" w:rsidRDefault="00085D5A" w:rsidP="00474471">
      <w:pPr>
        <w:jc w:val="center"/>
        <w:rPr>
          <w:rFonts w:ascii="Arial" w:hAnsi="Arial" w:cs="Arial"/>
        </w:rPr>
      </w:pPr>
      <w:r w:rsidRPr="00604F60">
        <w:rPr>
          <w:rFonts w:ascii="Arial" w:hAnsi="Arial" w:cs="Arial"/>
        </w:rPr>
        <w:t>T</w:t>
      </w:r>
      <w:r w:rsidR="00474471" w:rsidRPr="00604F60">
        <w:rPr>
          <w:rFonts w:ascii="Arial" w:hAnsi="Arial" w:cs="Arial"/>
        </w:rPr>
        <w:t xml:space="preserve">he following attributes represent the range of skills, </w:t>
      </w:r>
      <w:r w:rsidR="00604F60" w:rsidRPr="00604F60">
        <w:rPr>
          <w:rFonts w:ascii="Arial" w:hAnsi="Arial" w:cs="Arial"/>
        </w:rPr>
        <w:t>abilities,</w:t>
      </w:r>
      <w:r w:rsidR="00474471" w:rsidRPr="00604F60">
        <w:rPr>
          <w:rFonts w:ascii="Arial" w:hAnsi="Arial" w:cs="Arial"/>
        </w:rPr>
        <w:t xml:space="preserve"> and experiences</w:t>
      </w:r>
      <w:r w:rsidR="00561487" w:rsidRPr="00604F60">
        <w:rPr>
          <w:rFonts w:ascii="Arial" w:hAnsi="Arial" w:cs="Arial"/>
        </w:rPr>
        <w:t xml:space="preserve"> </w:t>
      </w:r>
      <w:r w:rsidR="00474471" w:rsidRPr="00604F60">
        <w:rPr>
          <w:rFonts w:ascii="Arial" w:hAnsi="Arial" w:cs="Arial"/>
        </w:rPr>
        <w:t>etc. relevant to this position.  Applicants are expected to meet the attributes that have been identified as essential</w:t>
      </w:r>
      <w:r w:rsidR="00EA2B20">
        <w:rPr>
          <w:rFonts w:ascii="Arial" w:hAnsi="Arial" w:cs="Arial"/>
        </w:rPr>
        <w:t xml:space="preserve"> (Yes)</w:t>
      </w:r>
      <w:r w:rsidR="00474471" w:rsidRPr="00604F6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604F60" w14:paraId="7B5039C8" w14:textId="77777777" w:rsidTr="00604F60">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604F60" w:rsidRDefault="004F0683" w:rsidP="00604F60">
            <w:pPr>
              <w:jc w:val="center"/>
              <w:rPr>
                <w:rFonts w:ascii="Arial" w:hAnsi="Arial" w:cs="Arial"/>
                <w:b/>
              </w:rPr>
            </w:pPr>
            <w:r w:rsidRPr="00604F60">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604F60" w:rsidRDefault="004F0683" w:rsidP="00604F60">
            <w:pPr>
              <w:jc w:val="center"/>
              <w:rPr>
                <w:rFonts w:ascii="Arial" w:hAnsi="Arial" w:cs="Arial"/>
                <w:b/>
              </w:rPr>
            </w:pPr>
            <w:r w:rsidRPr="00604F60">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604F60" w:rsidRDefault="004F0683" w:rsidP="00604F60">
            <w:pPr>
              <w:jc w:val="center"/>
              <w:rPr>
                <w:rFonts w:ascii="Arial" w:hAnsi="Arial" w:cs="Arial"/>
                <w:b/>
              </w:rPr>
            </w:pPr>
            <w:r w:rsidRPr="00604F60">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62088167" w:rsidR="004F0683" w:rsidRPr="00604F60" w:rsidRDefault="004F0683" w:rsidP="00604F60">
            <w:pPr>
              <w:jc w:val="center"/>
              <w:rPr>
                <w:rFonts w:ascii="Arial" w:hAnsi="Arial" w:cs="Arial"/>
                <w:b/>
              </w:rPr>
            </w:pPr>
            <w:r w:rsidRPr="00604F60">
              <w:rPr>
                <w:rFonts w:ascii="Arial" w:hAnsi="Arial" w:cs="Arial"/>
                <w:b/>
              </w:rPr>
              <w:t>Method of Evaluation/Testing</w:t>
            </w:r>
          </w:p>
        </w:tc>
      </w:tr>
      <w:tr w:rsidR="004F0683" w:rsidRPr="00604F60" w14:paraId="39936FB4" w14:textId="77777777" w:rsidTr="00604F60">
        <w:trPr>
          <w:cantSplit/>
          <w:trHeight w:val="1110"/>
        </w:trPr>
        <w:tc>
          <w:tcPr>
            <w:tcW w:w="1970" w:type="dxa"/>
            <w:tcBorders>
              <w:top w:val="double" w:sz="4" w:space="0" w:color="auto"/>
              <w:bottom w:val="nil"/>
            </w:tcBorders>
          </w:tcPr>
          <w:p w14:paraId="4FC5A338" w14:textId="77777777" w:rsidR="004F0683" w:rsidRPr="00604F60" w:rsidRDefault="004F0683" w:rsidP="00604F60">
            <w:pPr>
              <w:rPr>
                <w:rFonts w:ascii="Arial" w:hAnsi="Arial" w:cs="Arial"/>
                <w:b/>
              </w:rPr>
            </w:pPr>
            <w:r w:rsidRPr="00604F60">
              <w:rPr>
                <w:rFonts w:ascii="Arial" w:hAnsi="Arial" w:cs="Arial"/>
                <w:b/>
              </w:rPr>
              <w:t>Qualifications, Education &amp; Training</w:t>
            </w:r>
          </w:p>
          <w:p w14:paraId="6C137508" w14:textId="77777777" w:rsidR="004F0683" w:rsidRPr="00604F60" w:rsidRDefault="004F0683" w:rsidP="00604F60">
            <w:pPr>
              <w:rPr>
                <w:rFonts w:ascii="Arial" w:hAnsi="Arial" w:cs="Arial"/>
                <w:b/>
              </w:rPr>
            </w:pPr>
          </w:p>
          <w:p w14:paraId="417D9E01" w14:textId="77777777" w:rsidR="004F0683" w:rsidRPr="00604F60" w:rsidRDefault="004F0683" w:rsidP="00604F60">
            <w:pPr>
              <w:rPr>
                <w:rFonts w:ascii="Arial" w:hAnsi="Arial" w:cs="Arial"/>
              </w:rPr>
            </w:pPr>
          </w:p>
        </w:tc>
        <w:tc>
          <w:tcPr>
            <w:tcW w:w="4111" w:type="dxa"/>
            <w:tcBorders>
              <w:top w:val="double" w:sz="4" w:space="0" w:color="auto"/>
              <w:bottom w:val="nil"/>
            </w:tcBorders>
          </w:tcPr>
          <w:p w14:paraId="0B236E00" w14:textId="7C85CCC6" w:rsidR="004F0683" w:rsidRPr="00604F60" w:rsidRDefault="00C26A08" w:rsidP="00604F60">
            <w:pPr>
              <w:pStyle w:val="ListParagraph"/>
              <w:numPr>
                <w:ilvl w:val="0"/>
                <w:numId w:val="30"/>
              </w:numPr>
              <w:contextualSpacing/>
              <w:rPr>
                <w:rFonts w:ascii="Arial" w:hAnsi="Arial" w:cs="Arial"/>
                <w:lang w:eastAsia="en-GB"/>
              </w:rPr>
            </w:pPr>
            <w:r w:rsidRPr="00604F60">
              <w:rPr>
                <w:rFonts w:ascii="Arial" w:hAnsi="Arial" w:cs="Arial"/>
              </w:rPr>
              <w:t>Educated to degree level or an ability to demonstrate competence through experience.</w:t>
            </w:r>
            <w:r w:rsidRPr="00604F60">
              <w:rPr>
                <w:rFonts w:ascii="Arial" w:hAnsi="Arial" w:cs="Arial"/>
                <w:lang w:eastAsia="en-GB"/>
              </w:rPr>
              <w:t xml:space="preserve"> </w:t>
            </w:r>
          </w:p>
        </w:tc>
        <w:tc>
          <w:tcPr>
            <w:tcW w:w="1701" w:type="dxa"/>
            <w:tcBorders>
              <w:top w:val="double" w:sz="4" w:space="0" w:color="auto"/>
              <w:bottom w:val="nil"/>
            </w:tcBorders>
          </w:tcPr>
          <w:p w14:paraId="693F9D1C" w14:textId="77777777" w:rsidR="004F0683" w:rsidRPr="00604F60" w:rsidRDefault="004F0683" w:rsidP="00604F60">
            <w:pPr>
              <w:jc w:val="center"/>
              <w:rPr>
                <w:rFonts w:ascii="Arial" w:hAnsi="Arial" w:cs="Arial"/>
              </w:rPr>
            </w:pPr>
            <w:r w:rsidRPr="00604F60">
              <w:rPr>
                <w:rFonts w:ascii="Arial" w:hAnsi="Arial" w:cs="Arial"/>
              </w:rPr>
              <w:t>Yes</w:t>
            </w:r>
          </w:p>
        </w:tc>
        <w:tc>
          <w:tcPr>
            <w:tcW w:w="2551" w:type="dxa"/>
            <w:tcBorders>
              <w:top w:val="double" w:sz="4" w:space="0" w:color="auto"/>
              <w:bottom w:val="nil"/>
            </w:tcBorders>
          </w:tcPr>
          <w:p w14:paraId="487B3455" w14:textId="77777777" w:rsidR="004F0683" w:rsidRPr="00604F60" w:rsidRDefault="004F0683" w:rsidP="00604F60">
            <w:pPr>
              <w:rPr>
                <w:rFonts w:ascii="Arial" w:hAnsi="Arial" w:cs="Arial"/>
              </w:rPr>
            </w:pPr>
            <w:r w:rsidRPr="00604F60">
              <w:rPr>
                <w:rFonts w:ascii="Arial" w:hAnsi="Arial" w:cs="Arial"/>
              </w:rPr>
              <w:t xml:space="preserve">Production of original Qualification Certificates and application form. </w:t>
            </w:r>
          </w:p>
        </w:tc>
      </w:tr>
      <w:tr w:rsidR="00C26A08" w:rsidRPr="00604F60" w14:paraId="257D38BB" w14:textId="77777777" w:rsidTr="00604F60">
        <w:trPr>
          <w:cantSplit/>
          <w:trHeight w:val="20"/>
        </w:trPr>
        <w:tc>
          <w:tcPr>
            <w:tcW w:w="1970" w:type="dxa"/>
            <w:tcBorders>
              <w:top w:val="nil"/>
              <w:bottom w:val="single" w:sz="4" w:space="0" w:color="auto"/>
            </w:tcBorders>
          </w:tcPr>
          <w:p w14:paraId="593E3518" w14:textId="77777777" w:rsidR="00C26A08" w:rsidRPr="00604F60" w:rsidRDefault="00C26A08" w:rsidP="00604F60">
            <w:pPr>
              <w:rPr>
                <w:rFonts w:ascii="Arial" w:hAnsi="Arial" w:cs="Arial"/>
                <w:b/>
              </w:rPr>
            </w:pPr>
          </w:p>
        </w:tc>
        <w:tc>
          <w:tcPr>
            <w:tcW w:w="4111" w:type="dxa"/>
            <w:tcBorders>
              <w:top w:val="nil"/>
              <w:bottom w:val="single" w:sz="4" w:space="0" w:color="auto"/>
            </w:tcBorders>
          </w:tcPr>
          <w:p w14:paraId="4287D25A" w14:textId="084430E6" w:rsidR="00C26A08" w:rsidRPr="00604F60" w:rsidRDefault="00C26A08" w:rsidP="00604F60">
            <w:pPr>
              <w:pStyle w:val="ListParagraph"/>
              <w:numPr>
                <w:ilvl w:val="0"/>
                <w:numId w:val="30"/>
              </w:numPr>
              <w:contextualSpacing/>
              <w:rPr>
                <w:rFonts w:ascii="Arial" w:hAnsi="Arial" w:cs="Arial"/>
              </w:rPr>
            </w:pPr>
            <w:r w:rsidRPr="00604F60">
              <w:rPr>
                <w:rFonts w:ascii="Arial" w:hAnsi="Arial" w:cs="Arial"/>
              </w:rPr>
              <w:t>Prince2/MSP Practitioner or relevant project management experience.</w:t>
            </w:r>
          </w:p>
        </w:tc>
        <w:tc>
          <w:tcPr>
            <w:tcW w:w="1701" w:type="dxa"/>
            <w:tcBorders>
              <w:top w:val="nil"/>
              <w:bottom w:val="single" w:sz="4" w:space="0" w:color="auto"/>
            </w:tcBorders>
          </w:tcPr>
          <w:p w14:paraId="6F9DB177" w14:textId="77777777" w:rsidR="00C26A08" w:rsidRPr="00604F60" w:rsidRDefault="00C26A08" w:rsidP="00604F60">
            <w:pPr>
              <w:jc w:val="center"/>
              <w:rPr>
                <w:rFonts w:ascii="Arial" w:hAnsi="Arial" w:cs="Arial"/>
              </w:rPr>
            </w:pPr>
          </w:p>
        </w:tc>
        <w:tc>
          <w:tcPr>
            <w:tcW w:w="2551" w:type="dxa"/>
            <w:tcBorders>
              <w:top w:val="nil"/>
              <w:bottom w:val="single" w:sz="4" w:space="0" w:color="auto"/>
            </w:tcBorders>
          </w:tcPr>
          <w:p w14:paraId="0FAE1C38" w14:textId="77777777" w:rsidR="00C26A08" w:rsidRPr="00604F60" w:rsidRDefault="00C26A08" w:rsidP="00604F60">
            <w:pPr>
              <w:rPr>
                <w:rFonts w:ascii="Arial" w:hAnsi="Arial" w:cs="Arial"/>
              </w:rPr>
            </w:pPr>
          </w:p>
        </w:tc>
      </w:tr>
      <w:tr w:rsidR="004F0683" w:rsidRPr="00604F60" w14:paraId="5A612C67" w14:textId="77777777" w:rsidTr="00604F60">
        <w:trPr>
          <w:cantSplit/>
          <w:trHeight w:val="20"/>
        </w:trPr>
        <w:tc>
          <w:tcPr>
            <w:tcW w:w="1970" w:type="dxa"/>
            <w:tcBorders>
              <w:top w:val="single" w:sz="4" w:space="0" w:color="auto"/>
              <w:left w:val="single" w:sz="4" w:space="0" w:color="auto"/>
              <w:bottom w:val="nil"/>
              <w:right w:val="single" w:sz="4" w:space="0" w:color="auto"/>
            </w:tcBorders>
          </w:tcPr>
          <w:p w14:paraId="539D2D82" w14:textId="77777777" w:rsidR="004F0683" w:rsidRPr="00604F60" w:rsidRDefault="004F0683" w:rsidP="00604F60">
            <w:pPr>
              <w:rPr>
                <w:rFonts w:ascii="Arial" w:hAnsi="Arial" w:cs="Arial"/>
                <w:b/>
              </w:rPr>
            </w:pPr>
            <w:r w:rsidRPr="00604F60">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03BEDA5B" w:rsidR="004F0683" w:rsidRPr="00604F60" w:rsidRDefault="00C26A08" w:rsidP="00604F60">
            <w:pPr>
              <w:numPr>
                <w:ilvl w:val="0"/>
                <w:numId w:val="11"/>
              </w:numPr>
              <w:tabs>
                <w:tab w:val="num" w:pos="360"/>
              </w:tabs>
              <w:ind w:left="357"/>
              <w:rPr>
                <w:rFonts w:ascii="Arial" w:hAnsi="Arial" w:cs="Arial"/>
              </w:rPr>
            </w:pPr>
            <w:r w:rsidRPr="00604F60">
              <w:rPr>
                <w:rFonts w:ascii="Arial" w:hAnsi="Arial" w:cs="Arial"/>
              </w:rPr>
              <w:t>Significant experience in managing complex capital (or similar) projects</w:t>
            </w:r>
            <w:r w:rsidR="000062ED" w:rsidRPr="00604F60">
              <w:rPr>
                <w:rFonts w:ascii="Arial" w:hAnsi="Arial" w:cs="Arial"/>
                <w:lang w:eastAsia="en-GB"/>
              </w:rPr>
              <w:t>.</w:t>
            </w:r>
          </w:p>
        </w:tc>
        <w:tc>
          <w:tcPr>
            <w:tcW w:w="1701" w:type="dxa"/>
            <w:tcBorders>
              <w:top w:val="single" w:sz="4" w:space="0" w:color="auto"/>
              <w:left w:val="single" w:sz="4" w:space="0" w:color="auto"/>
              <w:bottom w:val="nil"/>
              <w:right w:val="single" w:sz="4" w:space="0" w:color="auto"/>
            </w:tcBorders>
          </w:tcPr>
          <w:p w14:paraId="07F63DDE" w14:textId="373B5D46" w:rsidR="004F0683" w:rsidRPr="00604F60" w:rsidRDefault="00C26A08" w:rsidP="00604F60">
            <w:pPr>
              <w:jc w:val="center"/>
              <w:rPr>
                <w:rFonts w:ascii="Arial" w:hAnsi="Arial" w:cs="Arial"/>
              </w:rPr>
            </w:pPr>
            <w:r w:rsidRPr="00604F60">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Pr="00604F60" w:rsidRDefault="004F0683" w:rsidP="00604F60">
            <w:pPr>
              <w:tabs>
                <w:tab w:val="left" w:pos="388"/>
                <w:tab w:val="left" w:pos="530"/>
              </w:tabs>
              <w:rPr>
                <w:rFonts w:ascii="Arial" w:hAnsi="Arial" w:cs="Arial"/>
              </w:rPr>
            </w:pPr>
            <w:r w:rsidRPr="00604F60">
              <w:rPr>
                <w:rFonts w:ascii="Arial" w:hAnsi="Arial" w:cs="Arial"/>
              </w:rPr>
              <w:t>Interview, application form, and selection process.</w:t>
            </w:r>
          </w:p>
        </w:tc>
      </w:tr>
      <w:tr w:rsidR="00801B0E" w:rsidRPr="00604F60" w14:paraId="77D317A7" w14:textId="77777777" w:rsidTr="00604F60">
        <w:trPr>
          <w:cantSplit/>
          <w:trHeight w:val="20"/>
        </w:trPr>
        <w:tc>
          <w:tcPr>
            <w:tcW w:w="1970" w:type="dxa"/>
            <w:tcBorders>
              <w:top w:val="nil"/>
              <w:left w:val="single" w:sz="4" w:space="0" w:color="auto"/>
              <w:bottom w:val="nil"/>
              <w:right w:val="single" w:sz="4" w:space="0" w:color="auto"/>
            </w:tcBorders>
          </w:tcPr>
          <w:p w14:paraId="00E04C53" w14:textId="77777777" w:rsidR="00801B0E" w:rsidRPr="00604F60" w:rsidRDefault="00801B0E" w:rsidP="00604F60">
            <w:pPr>
              <w:rPr>
                <w:rFonts w:ascii="Arial" w:hAnsi="Arial" w:cs="Arial"/>
                <w:b/>
              </w:rPr>
            </w:pPr>
          </w:p>
        </w:tc>
        <w:tc>
          <w:tcPr>
            <w:tcW w:w="4111" w:type="dxa"/>
            <w:tcBorders>
              <w:top w:val="nil"/>
              <w:left w:val="single" w:sz="4" w:space="0" w:color="auto"/>
              <w:bottom w:val="nil"/>
              <w:right w:val="single" w:sz="4" w:space="0" w:color="auto"/>
            </w:tcBorders>
          </w:tcPr>
          <w:p w14:paraId="37DCB763" w14:textId="6A5882F7" w:rsidR="00801B0E" w:rsidRPr="00604F60" w:rsidRDefault="00C26A08" w:rsidP="00604F60">
            <w:pPr>
              <w:numPr>
                <w:ilvl w:val="0"/>
                <w:numId w:val="11"/>
              </w:numPr>
              <w:tabs>
                <w:tab w:val="num" w:pos="360"/>
              </w:tabs>
              <w:ind w:left="357"/>
              <w:rPr>
                <w:rFonts w:ascii="Arial" w:hAnsi="Arial" w:cs="Arial"/>
              </w:rPr>
            </w:pPr>
            <w:r w:rsidRPr="00604F60">
              <w:rPr>
                <w:rFonts w:ascii="Arial" w:hAnsi="Arial" w:cs="Arial"/>
              </w:rPr>
              <w:t>Experience of applying project management techniques in a structured way</w:t>
            </w:r>
            <w:r w:rsidR="00801B0E" w:rsidRPr="00604F60">
              <w:rPr>
                <w:rFonts w:ascii="Arial" w:hAnsi="Arial" w:cs="Arial"/>
              </w:rPr>
              <w:t>.</w:t>
            </w:r>
          </w:p>
        </w:tc>
        <w:tc>
          <w:tcPr>
            <w:tcW w:w="1701" w:type="dxa"/>
            <w:tcBorders>
              <w:top w:val="nil"/>
              <w:left w:val="single" w:sz="4" w:space="0" w:color="auto"/>
              <w:bottom w:val="nil"/>
              <w:right w:val="single" w:sz="4" w:space="0" w:color="auto"/>
            </w:tcBorders>
          </w:tcPr>
          <w:p w14:paraId="29742364" w14:textId="793B77D1" w:rsidR="00801B0E" w:rsidRPr="00604F60" w:rsidRDefault="00C26A08" w:rsidP="00604F60">
            <w:pPr>
              <w:jc w:val="center"/>
              <w:rPr>
                <w:rFonts w:ascii="Arial" w:hAnsi="Arial" w:cs="Arial"/>
              </w:rPr>
            </w:pPr>
            <w:r w:rsidRPr="00604F60">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Pr="00604F60" w:rsidRDefault="00801B0E" w:rsidP="00604F60">
            <w:pPr>
              <w:tabs>
                <w:tab w:val="left" w:pos="388"/>
                <w:tab w:val="left" w:pos="530"/>
              </w:tabs>
              <w:rPr>
                <w:rFonts w:ascii="Arial" w:hAnsi="Arial" w:cs="Arial"/>
              </w:rPr>
            </w:pPr>
          </w:p>
        </w:tc>
      </w:tr>
      <w:tr w:rsidR="00801B0E" w:rsidRPr="00604F60" w14:paraId="4B9C5E4E" w14:textId="77777777" w:rsidTr="00604F60">
        <w:trPr>
          <w:cantSplit/>
          <w:trHeight w:val="20"/>
        </w:trPr>
        <w:tc>
          <w:tcPr>
            <w:tcW w:w="1970" w:type="dxa"/>
            <w:tcBorders>
              <w:top w:val="nil"/>
              <w:left w:val="single" w:sz="4" w:space="0" w:color="auto"/>
              <w:bottom w:val="nil"/>
              <w:right w:val="single" w:sz="4" w:space="0" w:color="auto"/>
            </w:tcBorders>
          </w:tcPr>
          <w:p w14:paraId="4552E629" w14:textId="77777777" w:rsidR="00801B0E" w:rsidRPr="00604F60" w:rsidRDefault="00801B0E" w:rsidP="00604F60">
            <w:pPr>
              <w:rPr>
                <w:rFonts w:ascii="Arial" w:hAnsi="Arial" w:cs="Arial"/>
                <w:b/>
              </w:rPr>
            </w:pPr>
          </w:p>
        </w:tc>
        <w:tc>
          <w:tcPr>
            <w:tcW w:w="4111" w:type="dxa"/>
            <w:tcBorders>
              <w:top w:val="nil"/>
              <w:left w:val="single" w:sz="4" w:space="0" w:color="auto"/>
              <w:bottom w:val="nil"/>
              <w:right w:val="single" w:sz="4" w:space="0" w:color="auto"/>
            </w:tcBorders>
          </w:tcPr>
          <w:p w14:paraId="1854834C" w14:textId="5A66D772" w:rsidR="00801B0E" w:rsidRPr="00604F60" w:rsidRDefault="00C26A08" w:rsidP="00604F60">
            <w:pPr>
              <w:numPr>
                <w:ilvl w:val="0"/>
                <w:numId w:val="11"/>
              </w:numPr>
              <w:tabs>
                <w:tab w:val="left" w:pos="2760"/>
              </w:tabs>
              <w:ind w:left="311" w:hanging="311"/>
              <w:rPr>
                <w:rFonts w:ascii="Arial" w:hAnsi="Arial" w:cs="Arial"/>
              </w:rPr>
            </w:pPr>
            <w:r w:rsidRPr="00604F60">
              <w:rPr>
                <w:rFonts w:ascii="Arial" w:hAnsi="Arial" w:cs="Arial"/>
                <w:lang w:eastAsia="en-GB"/>
              </w:rPr>
              <w:t>Good experience of managing budgets.</w:t>
            </w:r>
          </w:p>
        </w:tc>
        <w:tc>
          <w:tcPr>
            <w:tcW w:w="1701" w:type="dxa"/>
            <w:tcBorders>
              <w:top w:val="nil"/>
              <w:left w:val="single" w:sz="4" w:space="0" w:color="auto"/>
              <w:bottom w:val="nil"/>
              <w:right w:val="single" w:sz="4" w:space="0" w:color="auto"/>
            </w:tcBorders>
          </w:tcPr>
          <w:p w14:paraId="7D3DC143" w14:textId="6EC6E388" w:rsidR="00801B0E" w:rsidRPr="00604F60" w:rsidRDefault="00E81C82" w:rsidP="00604F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Pr="00604F60" w:rsidRDefault="00801B0E" w:rsidP="00604F60">
            <w:pPr>
              <w:tabs>
                <w:tab w:val="left" w:pos="388"/>
                <w:tab w:val="left" w:pos="530"/>
              </w:tabs>
              <w:rPr>
                <w:rFonts w:ascii="Arial" w:hAnsi="Arial" w:cs="Arial"/>
              </w:rPr>
            </w:pPr>
          </w:p>
        </w:tc>
      </w:tr>
      <w:tr w:rsidR="00801B0E" w:rsidRPr="00604F60" w14:paraId="2D9A61B0" w14:textId="77777777" w:rsidTr="00604F60">
        <w:trPr>
          <w:cantSplit/>
          <w:trHeight w:val="20"/>
        </w:trPr>
        <w:tc>
          <w:tcPr>
            <w:tcW w:w="1970" w:type="dxa"/>
            <w:tcBorders>
              <w:top w:val="nil"/>
              <w:left w:val="single" w:sz="4" w:space="0" w:color="auto"/>
              <w:bottom w:val="nil"/>
              <w:right w:val="single" w:sz="4" w:space="0" w:color="auto"/>
            </w:tcBorders>
          </w:tcPr>
          <w:p w14:paraId="5FC1C39E" w14:textId="77777777" w:rsidR="00801B0E" w:rsidRPr="00604F60" w:rsidRDefault="00801B0E" w:rsidP="00604F60">
            <w:pPr>
              <w:rPr>
                <w:rFonts w:ascii="Arial" w:hAnsi="Arial" w:cs="Arial"/>
                <w:b/>
              </w:rPr>
            </w:pPr>
          </w:p>
        </w:tc>
        <w:tc>
          <w:tcPr>
            <w:tcW w:w="4111" w:type="dxa"/>
            <w:tcBorders>
              <w:top w:val="nil"/>
              <w:left w:val="single" w:sz="4" w:space="0" w:color="auto"/>
              <w:bottom w:val="nil"/>
              <w:right w:val="single" w:sz="4" w:space="0" w:color="auto"/>
            </w:tcBorders>
          </w:tcPr>
          <w:p w14:paraId="277A60C9" w14:textId="115C9976" w:rsidR="00801B0E" w:rsidRPr="00604F60" w:rsidRDefault="00E81C82" w:rsidP="00604F60">
            <w:pPr>
              <w:numPr>
                <w:ilvl w:val="0"/>
                <w:numId w:val="11"/>
              </w:numPr>
              <w:tabs>
                <w:tab w:val="left" w:pos="2760"/>
              </w:tabs>
              <w:ind w:left="311" w:hanging="311"/>
              <w:rPr>
                <w:rFonts w:ascii="Arial" w:hAnsi="Arial" w:cs="Arial"/>
              </w:rPr>
            </w:pPr>
            <w:r>
              <w:rPr>
                <w:rFonts w:ascii="Arial" w:hAnsi="Arial" w:cs="Arial"/>
              </w:rPr>
              <w:t>Successful bid writing experience.</w:t>
            </w:r>
            <w:r w:rsidR="00801B0E" w:rsidRPr="00604F60">
              <w:rPr>
                <w:rFonts w:ascii="Arial" w:hAnsi="Arial" w:cs="Arial"/>
              </w:rPr>
              <w:t xml:space="preserve"> </w:t>
            </w:r>
          </w:p>
        </w:tc>
        <w:tc>
          <w:tcPr>
            <w:tcW w:w="1701" w:type="dxa"/>
            <w:tcBorders>
              <w:top w:val="nil"/>
              <w:left w:val="single" w:sz="4" w:space="0" w:color="auto"/>
              <w:bottom w:val="nil"/>
              <w:right w:val="single" w:sz="4" w:space="0" w:color="auto"/>
            </w:tcBorders>
          </w:tcPr>
          <w:p w14:paraId="1CDFD770" w14:textId="77777777" w:rsidR="00801B0E" w:rsidRPr="00604F60" w:rsidRDefault="00801B0E"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5258A40D" w14:textId="77777777" w:rsidR="00801B0E" w:rsidRPr="00604F60" w:rsidRDefault="00801B0E" w:rsidP="00604F60">
            <w:pPr>
              <w:tabs>
                <w:tab w:val="left" w:pos="388"/>
                <w:tab w:val="left" w:pos="530"/>
              </w:tabs>
              <w:rPr>
                <w:rFonts w:ascii="Arial" w:hAnsi="Arial" w:cs="Arial"/>
              </w:rPr>
            </w:pPr>
          </w:p>
        </w:tc>
      </w:tr>
      <w:tr w:rsidR="00C26A08" w:rsidRPr="00604F60" w14:paraId="7300AAB1" w14:textId="77777777" w:rsidTr="00604F60">
        <w:trPr>
          <w:cantSplit/>
          <w:trHeight w:val="20"/>
        </w:trPr>
        <w:tc>
          <w:tcPr>
            <w:tcW w:w="1970" w:type="dxa"/>
            <w:tcBorders>
              <w:top w:val="nil"/>
              <w:left w:val="single" w:sz="4" w:space="0" w:color="auto"/>
              <w:bottom w:val="nil"/>
              <w:right w:val="single" w:sz="4" w:space="0" w:color="auto"/>
            </w:tcBorders>
          </w:tcPr>
          <w:p w14:paraId="3D14442D"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02F7A094" w14:textId="77777777" w:rsidR="00C26A08" w:rsidRDefault="00C26A08" w:rsidP="00604F60">
            <w:pPr>
              <w:numPr>
                <w:ilvl w:val="0"/>
                <w:numId w:val="11"/>
              </w:numPr>
              <w:ind w:left="311" w:hanging="311"/>
              <w:rPr>
                <w:rFonts w:ascii="Arial" w:hAnsi="Arial" w:cs="Arial"/>
              </w:rPr>
            </w:pPr>
            <w:r w:rsidRPr="00604F60">
              <w:rPr>
                <w:rFonts w:ascii="Arial" w:hAnsi="Arial" w:cs="Arial"/>
              </w:rPr>
              <w:t xml:space="preserve">Experience of </w:t>
            </w:r>
            <w:r w:rsidR="00E81C82">
              <w:rPr>
                <w:rFonts w:ascii="Arial" w:hAnsi="Arial" w:cs="Arial"/>
              </w:rPr>
              <w:t>partnership working with local stakeholders.</w:t>
            </w:r>
          </w:p>
          <w:p w14:paraId="4D883555" w14:textId="4F68814A" w:rsidR="00E81C82" w:rsidRPr="00604F60" w:rsidRDefault="00E81C82" w:rsidP="00604F60">
            <w:pPr>
              <w:numPr>
                <w:ilvl w:val="0"/>
                <w:numId w:val="11"/>
              </w:numPr>
              <w:ind w:left="311" w:hanging="311"/>
              <w:rPr>
                <w:rFonts w:ascii="Arial" w:hAnsi="Arial" w:cs="Arial"/>
              </w:rPr>
            </w:pPr>
            <w:r w:rsidRPr="00860961">
              <w:rPr>
                <w:rFonts w:ascii="Arial" w:hAnsi="Arial" w:cs="Arial"/>
              </w:rPr>
              <w:t>Knowledge of Welsh Government policies and initiatives in relation to the childcare sector</w:t>
            </w:r>
            <w:r>
              <w:rPr>
                <w:rFonts w:ascii="Arial" w:hAnsi="Arial" w:cs="Arial"/>
              </w:rPr>
              <w:t>.</w:t>
            </w:r>
          </w:p>
        </w:tc>
        <w:tc>
          <w:tcPr>
            <w:tcW w:w="1701" w:type="dxa"/>
            <w:tcBorders>
              <w:top w:val="nil"/>
              <w:left w:val="single" w:sz="4" w:space="0" w:color="auto"/>
              <w:bottom w:val="nil"/>
              <w:right w:val="single" w:sz="4" w:space="0" w:color="auto"/>
            </w:tcBorders>
          </w:tcPr>
          <w:p w14:paraId="7D72E68D"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3C03A5E9" w14:textId="77777777" w:rsidR="00C26A08" w:rsidRPr="00604F60" w:rsidRDefault="00C26A08" w:rsidP="00604F60">
            <w:pPr>
              <w:tabs>
                <w:tab w:val="left" w:pos="388"/>
                <w:tab w:val="left" w:pos="530"/>
              </w:tabs>
              <w:rPr>
                <w:rFonts w:ascii="Arial" w:hAnsi="Arial" w:cs="Arial"/>
              </w:rPr>
            </w:pPr>
          </w:p>
        </w:tc>
      </w:tr>
      <w:tr w:rsidR="00C76EE9" w:rsidRPr="00604F60" w14:paraId="4E3BB79C" w14:textId="77777777" w:rsidTr="00604F60">
        <w:trPr>
          <w:cantSplit/>
          <w:trHeight w:val="20"/>
        </w:trPr>
        <w:tc>
          <w:tcPr>
            <w:tcW w:w="1970" w:type="dxa"/>
            <w:tcBorders>
              <w:top w:val="single" w:sz="4" w:space="0" w:color="auto"/>
              <w:left w:val="single" w:sz="4" w:space="0" w:color="auto"/>
              <w:bottom w:val="nil"/>
              <w:right w:val="single" w:sz="4" w:space="0" w:color="auto"/>
            </w:tcBorders>
          </w:tcPr>
          <w:p w14:paraId="625B90A2" w14:textId="3257746A" w:rsidR="00C76EE9" w:rsidRPr="00604F60" w:rsidRDefault="00C26A08" w:rsidP="00604F60">
            <w:pPr>
              <w:rPr>
                <w:rFonts w:ascii="Arial" w:hAnsi="Arial" w:cs="Arial"/>
                <w:b/>
              </w:rPr>
            </w:pPr>
            <w:r w:rsidRPr="00604F60">
              <w:rPr>
                <w:rFonts w:ascii="Arial" w:hAnsi="Arial" w:cs="Arial"/>
                <w:b/>
              </w:rPr>
              <w:t>Skills &amp; Personal Qualities (ctd.)</w:t>
            </w:r>
          </w:p>
        </w:tc>
        <w:tc>
          <w:tcPr>
            <w:tcW w:w="4111" w:type="dxa"/>
            <w:tcBorders>
              <w:top w:val="single" w:sz="4" w:space="0" w:color="auto"/>
              <w:left w:val="single" w:sz="4" w:space="0" w:color="auto"/>
              <w:bottom w:val="nil"/>
              <w:right w:val="single" w:sz="4" w:space="0" w:color="auto"/>
            </w:tcBorders>
          </w:tcPr>
          <w:p w14:paraId="43EABA43" w14:textId="77777777" w:rsidR="0050547E" w:rsidRDefault="0050547E" w:rsidP="0050547E">
            <w:pPr>
              <w:numPr>
                <w:ilvl w:val="0"/>
                <w:numId w:val="11"/>
              </w:numPr>
              <w:tabs>
                <w:tab w:val="num" w:pos="360"/>
              </w:tabs>
              <w:ind w:left="357"/>
              <w:rPr>
                <w:rFonts w:ascii="Arial" w:hAnsi="Arial" w:cs="Arial"/>
              </w:rPr>
            </w:pPr>
            <w:r w:rsidRPr="00604F60">
              <w:rPr>
                <w:rFonts w:ascii="Arial" w:hAnsi="Arial" w:cs="Arial"/>
              </w:rPr>
              <w:t xml:space="preserve">Ability to recognise individuals’ potential, motivate staff and develop a team ethos </w:t>
            </w:r>
          </w:p>
          <w:p w14:paraId="3F027B8D" w14:textId="567C596D" w:rsidR="0050547E" w:rsidRDefault="0050547E" w:rsidP="0050547E">
            <w:pPr>
              <w:numPr>
                <w:ilvl w:val="0"/>
                <w:numId w:val="11"/>
              </w:numPr>
              <w:tabs>
                <w:tab w:val="num" w:pos="360"/>
              </w:tabs>
              <w:ind w:left="357"/>
              <w:rPr>
                <w:rFonts w:ascii="Arial" w:hAnsi="Arial" w:cs="Arial"/>
              </w:rPr>
            </w:pPr>
            <w:r w:rsidRPr="00142C71">
              <w:rPr>
                <w:rFonts w:ascii="Arial" w:hAnsi="Arial" w:cs="Arial"/>
              </w:rPr>
              <w:t>Ability to recognise the scope and nature of information relevant to planning at both strategic and operational levels</w:t>
            </w:r>
            <w:r>
              <w:rPr>
                <w:rFonts w:ascii="Arial" w:hAnsi="Arial" w:cs="Arial"/>
              </w:rPr>
              <w:t>.</w:t>
            </w:r>
          </w:p>
          <w:p w14:paraId="6DC870FD" w14:textId="1EF88491" w:rsidR="00C76EE9" w:rsidRPr="00604F60" w:rsidRDefault="00C26A08" w:rsidP="0050547E">
            <w:pPr>
              <w:numPr>
                <w:ilvl w:val="0"/>
                <w:numId w:val="11"/>
              </w:numPr>
              <w:tabs>
                <w:tab w:val="num" w:pos="360"/>
              </w:tabs>
              <w:ind w:left="357"/>
              <w:rPr>
                <w:rFonts w:ascii="Arial" w:hAnsi="Arial" w:cs="Arial"/>
              </w:rPr>
            </w:pPr>
            <w:r w:rsidRPr="00604F60">
              <w:rPr>
                <w:rFonts w:ascii="Arial" w:hAnsi="Arial" w:cs="Arial"/>
              </w:rPr>
              <w:t>Excellent interpersonal and communication skills, both written and oral at all levels</w:t>
            </w:r>
            <w:r w:rsidR="00801B0E" w:rsidRPr="00604F60">
              <w:rPr>
                <w:rFonts w:ascii="Arial" w:hAnsi="Arial" w:cs="Arial"/>
              </w:rPr>
              <w:t>.</w:t>
            </w:r>
          </w:p>
        </w:tc>
        <w:tc>
          <w:tcPr>
            <w:tcW w:w="1701" w:type="dxa"/>
            <w:tcBorders>
              <w:top w:val="single" w:sz="4" w:space="0" w:color="auto"/>
              <w:left w:val="single" w:sz="4" w:space="0" w:color="auto"/>
              <w:bottom w:val="nil"/>
              <w:right w:val="single" w:sz="4" w:space="0" w:color="auto"/>
            </w:tcBorders>
          </w:tcPr>
          <w:p w14:paraId="64D7DC11" w14:textId="77777777" w:rsidR="00C76EE9" w:rsidRDefault="00C76EE9" w:rsidP="00604F60">
            <w:pPr>
              <w:jc w:val="center"/>
              <w:rPr>
                <w:rFonts w:ascii="Arial" w:hAnsi="Arial" w:cs="Arial"/>
              </w:rPr>
            </w:pPr>
          </w:p>
          <w:p w14:paraId="69D91C4B" w14:textId="77777777" w:rsidR="0050547E" w:rsidRDefault="0050547E" w:rsidP="00604F60">
            <w:pPr>
              <w:jc w:val="center"/>
              <w:rPr>
                <w:rFonts w:ascii="Arial" w:hAnsi="Arial" w:cs="Arial"/>
              </w:rPr>
            </w:pPr>
          </w:p>
          <w:p w14:paraId="51741C9C" w14:textId="77777777" w:rsidR="0050547E" w:rsidRDefault="0050547E" w:rsidP="00604F60">
            <w:pPr>
              <w:jc w:val="center"/>
              <w:rPr>
                <w:rFonts w:ascii="Arial" w:hAnsi="Arial" w:cs="Arial"/>
              </w:rPr>
            </w:pPr>
          </w:p>
          <w:p w14:paraId="68C700BE" w14:textId="77777777" w:rsidR="0050547E" w:rsidRDefault="0050547E" w:rsidP="00604F60">
            <w:pPr>
              <w:jc w:val="center"/>
              <w:rPr>
                <w:rFonts w:ascii="Arial" w:hAnsi="Arial" w:cs="Arial"/>
              </w:rPr>
            </w:pPr>
          </w:p>
          <w:p w14:paraId="4DD794B6" w14:textId="77777777" w:rsidR="0050547E" w:rsidRDefault="0050547E" w:rsidP="00604F60">
            <w:pPr>
              <w:jc w:val="center"/>
              <w:rPr>
                <w:rFonts w:ascii="Arial" w:hAnsi="Arial" w:cs="Arial"/>
              </w:rPr>
            </w:pPr>
          </w:p>
          <w:p w14:paraId="2030BC51" w14:textId="77777777" w:rsidR="0050547E" w:rsidRDefault="0050547E" w:rsidP="00604F60">
            <w:pPr>
              <w:jc w:val="center"/>
              <w:rPr>
                <w:rFonts w:ascii="Arial" w:hAnsi="Arial" w:cs="Arial"/>
              </w:rPr>
            </w:pPr>
          </w:p>
          <w:p w14:paraId="29283CA9" w14:textId="77777777" w:rsidR="0050547E" w:rsidRDefault="0050547E" w:rsidP="00604F60">
            <w:pPr>
              <w:jc w:val="center"/>
              <w:rPr>
                <w:rFonts w:ascii="Arial" w:hAnsi="Arial" w:cs="Arial"/>
              </w:rPr>
            </w:pPr>
          </w:p>
          <w:p w14:paraId="7BFD303F" w14:textId="77777777" w:rsidR="0050547E" w:rsidRDefault="0050547E" w:rsidP="00604F60">
            <w:pPr>
              <w:jc w:val="center"/>
              <w:rPr>
                <w:rFonts w:ascii="Arial" w:hAnsi="Arial" w:cs="Arial"/>
                <w:sz w:val="2"/>
                <w:szCs w:val="2"/>
              </w:rPr>
            </w:pPr>
          </w:p>
          <w:p w14:paraId="5C6AD005" w14:textId="77777777" w:rsidR="0050547E" w:rsidRDefault="0050547E" w:rsidP="00604F60">
            <w:pPr>
              <w:jc w:val="center"/>
              <w:rPr>
                <w:rFonts w:ascii="Arial" w:hAnsi="Arial" w:cs="Arial"/>
                <w:sz w:val="2"/>
                <w:szCs w:val="2"/>
              </w:rPr>
            </w:pPr>
          </w:p>
          <w:p w14:paraId="3DA38775" w14:textId="6C60E62A" w:rsidR="0050547E" w:rsidRPr="00604F60" w:rsidRDefault="0050547E" w:rsidP="00604F60">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45905C8F" w14:textId="17BDC447" w:rsidR="00C76EE9" w:rsidRPr="00604F60" w:rsidRDefault="00C26A08" w:rsidP="00604F60">
            <w:pPr>
              <w:tabs>
                <w:tab w:val="left" w:pos="388"/>
                <w:tab w:val="left" w:pos="530"/>
              </w:tabs>
              <w:rPr>
                <w:rFonts w:ascii="Arial" w:hAnsi="Arial" w:cs="Arial"/>
              </w:rPr>
            </w:pPr>
            <w:r w:rsidRPr="00604F60">
              <w:rPr>
                <w:rFonts w:ascii="Arial" w:hAnsi="Arial" w:cs="Arial"/>
              </w:rPr>
              <w:t>Interview, application form, and selection process</w:t>
            </w:r>
          </w:p>
        </w:tc>
      </w:tr>
      <w:tr w:rsidR="00C76EE9" w:rsidRPr="00604F60" w14:paraId="4239396B" w14:textId="77777777" w:rsidTr="00604F60">
        <w:trPr>
          <w:cantSplit/>
          <w:trHeight w:val="20"/>
        </w:trPr>
        <w:tc>
          <w:tcPr>
            <w:tcW w:w="1970" w:type="dxa"/>
            <w:tcBorders>
              <w:top w:val="nil"/>
              <w:left w:val="single" w:sz="4" w:space="0" w:color="auto"/>
              <w:bottom w:val="nil"/>
              <w:right w:val="single" w:sz="4" w:space="0" w:color="auto"/>
            </w:tcBorders>
          </w:tcPr>
          <w:p w14:paraId="13F38201" w14:textId="5AD4D760" w:rsidR="00C76EE9" w:rsidRPr="00604F60" w:rsidRDefault="00C76EE9" w:rsidP="00604F60">
            <w:pPr>
              <w:rPr>
                <w:rFonts w:ascii="Arial" w:hAnsi="Arial" w:cs="Arial"/>
                <w:b/>
              </w:rPr>
            </w:pPr>
          </w:p>
        </w:tc>
        <w:tc>
          <w:tcPr>
            <w:tcW w:w="4111" w:type="dxa"/>
            <w:tcBorders>
              <w:top w:val="nil"/>
              <w:left w:val="single" w:sz="4" w:space="0" w:color="auto"/>
              <w:bottom w:val="nil"/>
              <w:right w:val="single" w:sz="4" w:space="0" w:color="auto"/>
            </w:tcBorders>
          </w:tcPr>
          <w:p w14:paraId="7FCF20B9" w14:textId="76AB35C9" w:rsidR="00C76EE9" w:rsidRPr="00604F60" w:rsidRDefault="00C26A08" w:rsidP="00604F60">
            <w:pPr>
              <w:numPr>
                <w:ilvl w:val="0"/>
                <w:numId w:val="11"/>
              </w:numPr>
              <w:tabs>
                <w:tab w:val="num" w:pos="360"/>
              </w:tabs>
              <w:ind w:left="357"/>
              <w:rPr>
                <w:rFonts w:ascii="Arial" w:hAnsi="Arial" w:cs="Arial"/>
              </w:rPr>
            </w:pPr>
            <w:r w:rsidRPr="00604F60">
              <w:rPr>
                <w:rFonts w:ascii="Arial" w:hAnsi="Arial" w:cs="Arial"/>
              </w:rPr>
              <w:t>Sound analytical skills</w:t>
            </w:r>
          </w:p>
        </w:tc>
        <w:tc>
          <w:tcPr>
            <w:tcW w:w="1701" w:type="dxa"/>
            <w:tcBorders>
              <w:top w:val="nil"/>
              <w:left w:val="single" w:sz="4" w:space="0" w:color="auto"/>
              <w:bottom w:val="nil"/>
              <w:right w:val="single" w:sz="4" w:space="0" w:color="auto"/>
            </w:tcBorders>
          </w:tcPr>
          <w:p w14:paraId="48275A88" w14:textId="5611BD88" w:rsidR="00C76EE9" w:rsidRPr="00604F60" w:rsidRDefault="00C26A08" w:rsidP="00604F60">
            <w:pPr>
              <w:jc w:val="center"/>
              <w:rPr>
                <w:rFonts w:ascii="Arial" w:hAnsi="Arial" w:cs="Arial"/>
              </w:rPr>
            </w:pPr>
            <w:r w:rsidRPr="00604F60">
              <w:rPr>
                <w:rFonts w:ascii="Arial" w:hAnsi="Arial" w:cs="Arial"/>
              </w:rPr>
              <w:t>Yes</w:t>
            </w:r>
          </w:p>
        </w:tc>
        <w:tc>
          <w:tcPr>
            <w:tcW w:w="2551" w:type="dxa"/>
            <w:tcBorders>
              <w:top w:val="nil"/>
              <w:left w:val="single" w:sz="4" w:space="0" w:color="auto"/>
              <w:bottom w:val="nil"/>
              <w:right w:val="single" w:sz="4" w:space="0" w:color="auto"/>
            </w:tcBorders>
          </w:tcPr>
          <w:p w14:paraId="28C90107" w14:textId="0302A698" w:rsidR="00C76EE9" w:rsidRPr="00604F60" w:rsidRDefault="004D43CD" w:rsidP="00604F60">
            <w:pPr>
              <w:tabs>
                <w:tab w:val="left" w:pos="388"/>
                <w:tab w:val="left" w:pos="530"/>
              </w:tabs>
              <w:rPr>
                <w:rFonts w:ascii="Arial" w:hAnsi="Arial" w:cs="Arial"/>
              </w:rPr>
            </w:pPr>
            <w:r w:rsidRPr="00604F60">
              <w:rPr>
                <w:rFonts w:ascii="Arial" w:hAnsi="Arial" w:cs="Arial"/>
              </w:rPr>
              <w:t>.</w:t>
            </w:r>
          </w:p>
        </w:tc>
      </w:tr>
      <w:tr w:rsidR="00C76EE9" w:rsidRPr="00604F60" w14:paraId="216FEE98" w14:textId="77777777" w:rsidTr="00604F60">
        <w:trPr>
          <w:cantSplit/>
          <w:trHeight w:val="20"/>
        </w:trPr>
        <w:tc>
          <w:tcPr>
            <w:tcW w:w="1970" w:type="dxa"/>
            <w:tcBorders>
              <w:top w:val="nil"/>
              <w:left w:val="single" w:sz="4" w:space="0" w:color="auto"/>
              <w:bottom w:val="nil"/>
              <w:right w:val="single" w:sz="4" w:space="0" w:color="auto"/>
            </w:tcBorders>
          </w:tcPr>
          <w:p w14:paraId="60443AAA" w14:textId="77777777" w:rsidR="00C76EE9" w:rsidRPr="00604F60" w:rsidRDefault="00C76EE9" w:rsidP="00604F60">
            <w:pPr>
              <w:rPr>
                <w:rFonts w:ascii="Arial" w:hAnsi="Arial" w:cs="Arial"/>
                <w:b/>
              </w:rPr>
            </w:pPr>
          </w:p>
        </w:tc>
        <w:tc>
          <w:tcPr>
            <w:tcW w:w="4111" w:type="dxa"/>
            <w:tcBorders>
              <w:top w:val="nil"/>
              <w:left w:val="single" w:sz="4" w:space="0" w:color="auto"/>
              <w:bottom w:val="nil"/>
              <w:right w:val="single" w:sz="4" w:space="0" w:color="auto"/>
            </w:tcBorders>
          </w:tcPr>
          <w:p w14:paraId="3D2B1219" w14:textId="07595A37" w:rsidR="00C76EE9" w:rsidRPr="00604F60" w:rsidRDefault="00C26A08" w:rsidP="00604F60">
            <w:pPr>
              <w:numPr>
                <w:ilvl w:val="0"/>
                <w:numId w:val="11"/>
              </w:numPr>
              <w:tabs>
                <w:tab w:val="num" w:pos="360"/>
              </w:tabs>
              <w:ind w:left="357"/>
              <w:rPr>
                <w:rFonts w:ascii="Arial" w:hAnsi="Arial" w:cs="Arial"/>
                <w:lang w:eastAsia="en-GB"/>
              </w:rPr>
            </w:pPr>
            <w:r w:rsidRPr="00604F60">
              <w:rPr>
                <w:rFonts w:ascii="Arial" w:hAnsi="Arial" w:cs="Arial"/>
              </w:rPr>
              <w:t>Diplomacy, tact and integrity</w:t>
            </w:r>
            <w:r w:rsidR="000062ED" w:rsidRPr="00604F60">
              <w:rPr>
                <w:rFonts w:ascii="Arial" w:hAnsi="Arial" w:cs="Arial"/>
              </w:rPr>
              <w:t>.</w:t>
            </w:r>
          </w:p>
          <w:p w14:paraId="348B6B24" w14:textId="1FF61706" w:rsidR="000062ED" w:rsidRPr="00604F60" w:rsidRDefault="00C26A08" w:rsidP="00604F60">
            <w:pPr>
              <w:numPr>
                <w:ilvl w:val="0"/>
                <w:numId w:val="11"/>
              </w:numPr>
              <w:tabs>
                <w:tab w:val="num" w:pos="360"/>
              </w:tabs>
              <w:ind w:left="357"/>
              <w:rPr>
                <w:rFonts w:ascii="Arial" w:hAnsi="Arial" w:cs="Arial"/>
                <w:lang w:eastAsia="en-GB"/>
              </w:rPr>
            </w:pPr>
            <w:r w:rsidRPr="00604F60">
              <w:rPr>
                <w:rFonts w:ascii="Arial" w:hAnsi="Arial" w:cs="Arial"/>
              </w:rPr>
              <w:t>Well-developed organisational and planning skills, with good attention to detail.</w:t>
            </w:r>
          </w:p>
        </w:tc>
        <w:tc>
          <w:tcPr>
            <w:tcW w:w="1701" w:type="dxa"/>
            <w:tcBorders>
              <w:top w:val="nil"/>
              <w:left w:val="single" w:sz="4" w:space="0" w:color="auto"/>
              <w:bottom w:val="nil"/>
              <w:right w:val="single" w:sz="4" w:space="0" w:color="auto"/>
            </w:tcBorders>
          </w:tcPr>
          <w:p w14:paraId="639A26AF" w14:textId="39E41C22" w:rsidR="00C76EE9" w:rsidRPr="00604F60" w:rsidRDefault="00C76EE9"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Pr="00604F60" w:rsidRDefault="00C76EE9" w:rsidP="00604F60">
            <w:pPr>
              <w:tabs>
                <w:tab w:val="left" w:pos="388"/>
                <w:tab w:val="left" w:pos="530"/>
              </w:tabs>
              <w:rPr>
                <w:rFonts w:ascii="Arial" w:hAnsi="Arial" w:cs="Arial"/>
              </w:rPr>
            </w:pPr>
          </w:p>
        </w:tc>
      </w:tr>
      <w:tr w:rsidR="00C26A08" w:rsidRPr="00604F60" w14:paraId="67CBEF73" w14:textId="77777777" w:rsidTr="00604F60">
        <w:trPr>
          <w:cantSplit/>
          <w:trHeight w:val="20"/>
        </w:trPr>
        <w:tc>
          <w:tcPr>
            <w:tcW w:w="1970" w:type="dxa"/>
            <w:tcBorders>
              <w:top w:val="nil"/>
              <w:left w:val="single" w:sz="4" w:space="0" w:color="auto"/>
              <w:bottom w:val="nil"/>
              <w:right w:val="single" w:sz="4" w:space="0" w:color="auto"/>
            </w:tcBorders>
          </w:tcPr>
          <w:p w14:paraId="25C52544"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17335EC6" w14:textId="08BB25EA" w:rsidR="00C26A08" w:rsidRPr="00604F60" w:rsidRDefault="00C26A08" w:rsidP="00CA6BE9">
            <w:pPr>
              <w:ind w:left="-3"/>
              <w:rPr>
                <w:rFonts w:ascii="Arial" w:hAnsi="Arial" w:cs="Arial"/>
              </w:rPr>
            </w:pPr>
          </w:p>
        </w:tc>
        <w:tc>
          <w:tcPr>
            <w:tcW w:w="1701" w:type="dxa"/>
            <w:tcBorders>
              <w:top w:val="nil"/>
              <w:left w:val="single" w:sz="4" w:space="0" w:color="auto"/>
              <w:bottom w:val="nil"/>
              <w:right w:val="single" w:sz="4" w:space="0" w:color="auto"/>
            </w:tcBorders>
          </w:tcPr>
          <w:p w14:paraId="28C786D5"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098C5600" w14:textId="77777777" w:rsidR="00C26A08" w:rsidRPr="00604F60" w:rsidRDefault="00C26A08" w:rsidP="00604F60">
            <w:pPr>
              <w:tabs>
                <w:tab w:val="left" w:pos="388"/>
                <w:tab w:val="left" w:pos="530"/>
              </w:tabs>
              <w:rPr>
                <w:rFonts w:ascii="Arial" w:hAnsi="Arial" w:cs="Arial"/>
              </w:rPr>
            </w:pPr>
          </w:p>
        </w:tc>
      </w:tr>
      <w:tr w:rsidR="00C26A08" w:rsidRPr="00604F60" w14:paraId="51A31C69" w14:textId="77777777" w:rsidTr="00604F60">
        <w:trPr>
          <w:cantSplit/>
          <w:trHeight w:val="20"/>
        </w:trPr>
        <w:tc>
          <w:tcPr>
            <w:tcW w:w="1970" w:type="dxa"/>
            <w:tcBorders>
              <w:top w:val="nil"/>
              <w:left w:val="single" w:sz="4" w:space="0" w:color="auto"/>
              <w:bottom w:val="nil"/>
              <w:right w:val="single" w:sz="4" w:space="0" w:color="auto"/>
            </w:tcBorders>
          </w:tcPr>
          <w:p w14:paraId="32A30C7A"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342278FE" w14:textId="2A83B0BA"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lang w:eastAsia="en-GB"/>
              </w:rPr>
              <w:t>Ability to work to tight timescales.</w:t>
            </w:r>
          </w:p>
        </w:tc>
        <w:tc>
          <w:tcPr>
            <w:tcW w:w="1701" w:type="dxa"/>
            <w:tcBorders>
              <w:top w:val="nil"/>
              <w:left w:val="single" w:sz="4" w:space="0" w:color="auto"/>
              <w:bottom w:val="nil"/>
              <w:right w:val="single" w:sz="4" w:space="0" w:color="auto"/>
            </w:tcBorders>
          </w:tcPr>
          <w:p w14:paraId="2988657E"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70AA559B" w14:textId="77777777" w:rsidR="00C26A08" w:rsidRPr="00604F60" w:rsidRDefault="00C26A08" w:rsidP="00604F60">
            <w:pPr>
              <w:tabs>
                <w:tab w:val="left" w:pos="388"/>
                <w:tab w:val="left" w:pos="530"/>
              </w:tabs>
              <w:rPr>
                <w:rFonts w:ascii="Arial" w:hAnsi="Arial" w:cs="Arial"/>
              </w:rPr>
            </w:pPr>
          </w:p>
        </w:tc>
      </w:tr>
      <w:tr w:rsidR="00C26A08" w:rsidRPr="00604F60" w14:paraId="1BD06753" w14:textId="77777777" w:rsidTr="00604F60">
        <w:trPr>
          <w:cantSplit/>
          <w:trHeight w:val="20"/>
        </w:trPr>
        <w:tc>
          <w:tcPr>
            <w:tcW w:w="1970" w:type="dxa"/>
            <w:tcBorders>
              <w:top w:val="nil"/>
              <w:left w:val="single" w:sz="4" w:space="0" w:color="auto"/>
              <w:bottom w:val="nil"/>
              <w:right w:val="single" w:sz="4" w:space="0" w:color="auto"/>
            </w:tcBorders>
          </w:tcPr>
          <w:p w14:paraId="77936F4E"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6E220D34" w14:textId="2250395D"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lang w:eastAsia="en-GB"/>
              </w:rPr>
              <w:t>Capable of using own initiative, whilst recognising occasions when matters need referral.</w:t>
            </w:r>
          </w:p>
        </w:tc>
        <w:tc>
          <w:tcPr>
            <w:tcW w:w="1701" w:type="dxa"/>
            <w:tcBorders>
              <w:top w:val="nil"/>
              <w:left w:val="single" w:sz="4" w:space="0" w:color="auto"/>
              <w:bottom w:val="nil"/>
              <w:right w:val="single" w:sz="4" w:space="0" w:color="auto"/>
            </w:tcBorders>
          </w:tcPr>
          <w:p w14:paraId="2B616620"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52979232" w14:textId="77777777" w:rsidR="00C26A08" w:rsidRPr="00604F60" w:rsidRDefault="00C26A08" w:rsidP="00604F60">
            <w:pPr>
              <w:tabs>
                <w:tab w:val="left" w:pos="388"/>
                <w:tab w:val="left" w:pos="530"/>
              </w:tabs>
              <w:rPr>
                <w:rFonts w:ascii="Arial" w:hAnsi="Arial" w:cs="Arial"/>
              </w:rPr>
            </w:pPr>
          </w:p>
        </w:tc>
      </w:tr>
      <w:tr w:rsidR="00C26A08" w:rsidRPr="00604F60" w14:paraId="5343EA67" w14:textId="77777777" w:rsidTr="00604F60">
        <w:trPr>
          <w:cantSplit/>
          <w:trHeight w:val="20"/>
        </w:trPr>
        <w:tc>
          <w:tcPr>
            <w:tcW w:w="1970" w:type="dxa"/>
            <w:tcBorders>
              <w:top w:val="nil"/>
              <w:left w:val="single" w:sz="4" w:space="0" w:color="auto"/>
              <w:bottom w:val="nil"/>
              <w:right w:val="single" w:sz="4" w:space="0" w:color="auto"/>
            </w:tcBorders>
          </w:tcPr>
          <w:p w14:paraId="350A1B98"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5FD17860" w14:textId="2110911A" w:rsidR="00C26A08" w:rsidRPr="00604F60" w:rsidRDefault="00C26A08" w:rsidP="00604F60">
            <w:pPr>
              <w:numPr>
                <w:ilvl w:val="0"/>
                <w:numId w:val="11"/>
              </w:numPr>
              <w:tabs>
                <w:tab w:val="num" w:pos="360"/>
              </w:tabs>
              <w:ind w:left="357"/>
              <w:rPr>
                <w:rFonts w:ascii="Arial" w:hAnsi="Arial" w:cs="Arial"/>
                <w:lang w:eastAsia="en-GB"/>
              </w:rPr>
            </w:pPr>
            <w:r w:rsidRPr="00604F60">
              <w:rPr>
                <w:rFonts w:ascii="Arial" w:hAnsi="Arial" w:cs="Arial"/>
              </w:rPr>
              <w:t>Familiar with the Microsoft Office software package including Microsoft Project.</w:t>
            </w:r>
          </w:p>
        </w:tc>
        <w:tc>
          <w:tcPr>
            <w:tcW w:w="1701" w:type="dxa"/>
            <w:tcBorders>
              <w:top w:val="nil"/>
              <w:left w:val="single" w:sz="4" w:space="0" w:color="auto"/>
              <w:bottom w:val="nil"/>
              <w:right w:val="single" w:sz="4" w:space="0" w:color="auto"/>
            </w:tcBorders>
          </w:tcPr>
          <w:p w14:paraId="0203D2C5"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67B98583" w14:textId="77777777" w:rsidR="00C26A08" w:rsidRPr="00604F60" w:rsidRDefault="00C26A08" w:rsidP="00604F60">
            <w:pPr>
              <w:tabs>
                <w:tab w:val="left" w:pos="388"/>
                <w:tab w:val="left" w:pos="530"/>
              </w:tabs>
              <w:rPr>
                <w:rFonts w:ascii="Arial" w:hAnsi="Arial" w:cs="Arial"/>
              </w:rPr>
            </w:pPr>
          </w:p>
        </w:tc>
      </w:tr>
      <w:tr w:rsidR="00C26A08" w:rsidRPr="00604F60" w14:paraId="7CED3738" w14:textId="77777777" w:rsidTr="00604F60">
        <w:trPr>
          <w:cantSplit/>
          <w:trHeight w:val="20"/>
        </w:trPr>
        <w:tc>
          <w:tcPr>
            <w:tcW w:w="1970" w:type="dxa"/>
            <w:tcBorders>
              <w:top w:val="nil"/>
              <w:left w:val="single" w:sz="4" w:space="0" w:color="auto"/>
              <w:bottom w:val="nil"/>
              <w:right w:val="single" w:sz="4" w:space="0" w:color="auto"/>
            </w:tcBorders>
          </w:tcPr>
          <w:p w14:paraId="30AFCFDA"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63C598CA" w14:textId="641FE889" w:rsidR="00C26A08" w:rsidRPr="00604F60" w:rsidRDefault="00C26A08" w:rsidP="00604F60">
            <w:pPr>
              <w:numPr>
                <w:ilvl w:val="0"/>
                <w:numId w:val="11"/>
              </w:numPr>
              <w:tabs>
                <w:tab w:val="num" w:pos="360"/>
              </w:tabs>
              <w:ind w:left="357"/>
              <w:rPr>
                <w:rFonts w:ascii="Arial" w:hAnsi="Arial" w:cs="Arial"/>
                <w:lang w:eastAsia="en-GB"/>
              </w:rPr>
            </w:pPr>
            <w:r w:rsidRPr="00604F60">
              <w:rPr>
                <w:rFonts w:ascii="Arial" w:hAnsi="Arial" w:cs="Arial"/>
              </w:rPr>
              <w:t>Ability to develop innovative responses under pressure on diverse matters which have critical service inputs.</w:t>
            </w:r>
          </w:p>
        </w:tc>
        <w:tc>
          <w:tcPr>
            <w:tcW w:w="1701" w:type="dxa"/>
            <w:tcBorders>
              <w:top w:val="nil"/>
              <w:left w:val="single" w:sz="4" w:space="0" w:color="auto"/>
              <w:bottom w:val="nil"/>
              <w:right w:val="single" w:sz="4" w:space="0" w:color="auto"/>
            </w:tcBorders>
          </w:tcPr>
          <w:p w14:paraId="2E8358DF"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7FF53488" w14:textId="77777777" w:rsidR="00C26A08" w:rsidRPr="00604F60" w:rsidRDefault="00C26A08" w:rsidP="00604F60">
            <w:pPr>
              <w:tabs>
                <w:tab w:val="left" w:pos="388"/>
                <w:tab w:val="left" w:pos="530"/>
              </w:tabs>
              <w:rPr>
                <w:rFonts w:ascii="Arial" w:hAnsi="Arial" w:cs="Arial"/>
              </w:rPr>
            </w:pPr>
          </w:p>
        </w:tc>
      </w:tr>
      <w:tr w:rsidR="00C26A08" w:rsidRPr="00604F60" w14:paraId="17F73CC7" w14:textId="77777777" w:rsidTr="00604F60">
        <w:trPr>
          <w:cantSplit/>
          <w:trHeight w:val="20"/>
        </w:trPr>
        <w:tc>
          <w:tcPr>
            <w:tcW w:w="1970" w:type="dxa"/>
            <w:tcBorders>
              <w:top w:val="nil"/>
              <w:left w:val="single" w:sz="4" w:space="0" w:color="auto"/>
              <w:bottom w:val="nil"/>
              <w:right w:val="single" w:sz="4" w:space="0" w:color="auto"/>
            </w:tcBorders>
          </w:tcPr>
          <w:p w14:paraId="362AFE35"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2A6703AF" w14:textId="2AF34F8F"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rPr>
              <w:t xml:space="preserve">Possess an ability to problem solve, </w:t>
            </w:r>
            <w:r w:rsidR="00604F60" w:rsidRPr="00604F60">
              <w:rPr>
                <w:rFonts w:ascii="Arial" w:hAnsi="Arial" w:cs="Arial"/>
              </w:rPr>
              <w:t>manage,</w:t>
            </w:r>
            <w:r w:rsidRPr="00604F60">
              <w:rPr>
                <w:rFonts w:ascii="Arial" w:hAnsi="Arial" w:cs="Arial"/>
              </w:rPr>
              <w:t xml:space="preserve"> and resolve conflict.</w:t>
            </w:r>
          </w:p>
        </w:tc>
        <w:tc>
          <w:tcPr>
            <w:tcW w:w="1701" w:type="dxa"/>
            <w:tcBorders>
              <w:top w:val="nil"/>
              <w:left w:val="single" w:sz="4" w:space="0" w:color="auto"/>
              <w:bottom w:val="nil"/>
              <w:right w:val="single" w:sz="4" w:space="0" w:color="auto"/>
            </w:tcBorders>
          </w:tcPr>
          <w:p w14:paraId="4D050E8A"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560BA64A" w14:textId="77777777" w:rsidR="00C26A08" w:rsidRPr="00604F60" w:rsidRDefault="00C26A08" w:rsidP="00604F60">
            <w:pPr>
              <w:tabs>
                <w:tab w:val="left" w:pos="388"/>
                <w:tab w:val="left" w:pos="530"/>
              </w:tabs>
              <w:rPr>
                <w:rFonts w:ascii="Arial" w:hAnsi="Arial" w:cs="Arial"/>
              </w:rPr>
            </w:pPr>
          </w:p>
        </w:tc>
      </w:tr>
      <w:tr w:rsidR="00C26A08" w:rsidRPr="00604F60" w14:paraId="4B1844ED" w14:textId="77777777" w:rsidTr="00604F60">
        <w:trPr>
          <w:cantSplit/>
          <w:trHeight w:val="20"/>
        </w:trPr>
        <w:tc>
          <w:tcPr>
            <w:tcW w:w="1970" w:type="dxa"/>
            <w:tcBorders>
              <w:top w:val="nil"/>
              <w:left w:val="single" w:sz="4" w:space="0" w:color="auto"/>
              <w:bottom w:val="nil"/>
              <w:right w:val="single" w:sz="4" w:space="0" w:color="auto"/>
            </w:tcBorders>
          </w:tcPr>
          <w:p w14:paraId="631E8F00"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2660F0BB" w14:textId="04F2AB44"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rPr>
              <w:t>Possess space awareness and an ability to visualise design.</w:t>
            </w:r>
          </w:p>
        </w:tc>
        <w:tc>
          <w:tcPr>
            <w:tcW w:w="1701" w:type="dxa"/>
            <w:tcBorders>
              <w:top w:val="nil"/>
              <w:left w:val="single" w:sz="4" w:space="0" w:color="auto"/>
              <w:bottom w:val="nil"/>
              <w:right w:val="single" w:sz="4" w:space="0" w:color="auto"/>
            </w:tcBorders>
          </w:tcPr>
          <w:p w14:paraId="700007D4"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4C393E4F" w14:textId="77777777" w:rsidR="00C26A08" w:rsidRPr="00604F60" w:rsidRDefault="00C26A08" w:rsidP="00604F60">
            <w:pPr>
              <w:tabs>
                <w:tab w:val="left" w:pos="388"/>
                <w:tab w:val="left" w:pos="530"/>
              </w:tabs>
              <w:rPr>
                <w:rFonts w:ascii="Arial" w:hAnsi="Arial" w:cs="Arial"/>
              </w:rPr>
            </w:pPr>
          </w:p>
        </w:tc>
      </w:tr>
      <w:tr w:rsidR="00C26A08" w:rsidRPr="00604F60" w14:paraId="1466CDB5" w14:textId="77777777" w:rsidTr="00604F60">
        <w:trPr>
          <w:cantSplit/>
          <w:trHeight w:val="20"/>
        </w:trPr>
        <w:tc>
          <w:tcPr>
            <w:tcW w:w="1970" w:type="dxa"/>
            <w:tcBorders>
              <w:top w:val="nil"/>
              <w:left w:val="single" w:sz="4" w:space="0" w:color="auto"/>
              <w:bottom w:val="nil"/>
              <w:right w:val="single" w:sz="4" w:space="0" w:color="auto"/>
            </w:tcBorders>
          </w:tcPr>
          <w:p w14:paraId="019862B2"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4E0EE995" w14:textId="7CCEAA34"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rPr>
              <w:t>Sound understanding of programme and project management methodologies</w:t>
            </w:r>
          </w:p>
        </w:tc>
        <w:tc>
          <w:tcPr>
            <w:tcW w:w="1701" w:type="dxa"/>
            <w:tcBorders>
              <w:top w:val="nil"/>
              <w:left w:val="single" w:sz="4" w:space="0" w:color="auto"/>
              <w:bottom w:val="nil"/>
              <w:right w:val="single" w:sz="4" w:space="0" w:color="auto"/>
            </w:tcBorders>
          </w:tcPr>
          <w:p w14:paraId="2D23C555" w14:textId="0312A47E" w:rsidR="00C26A08" w:rsidRPr="00604F60" w:rsidRDefault="00C26A08" w:rsidP="00604F60">
            <w:pPr>
              <w:jc w:val="center"/>
              <w:rPr>
                <w:rFonts w:ascii="Arial" w:hAnsi="Arial" w:cs="Arial"/>
              </w:rPr>
            </w:pPr>
            <w:r w:rsidRPr="00604F60">
              <w:rPr>
                <w:rFonts w:ascii="Arial" w:hAnsi="Arial" w:cs="Arial"/>
              </w:rPr>
              <w:t>Yes</w:t>
            </w:r>
          </w:p>
        </w:tc>
        <w:tc>
          <w:tcPr>
            <w:tcW w:w="2551" w:type="dxa"/>
            <w:tcBorders>
              <w:top w:val="nil"/>
              <w:left w:val="single" w:sz="4" w:space="0" w:color="auto"/>
              <w:bottom w:val="nil"/>
              <w:right w:val="single" w:sz="4" w:space="0" w:color="auto"/>
            </w:tcBorders>
          </w:tcPr>
          <w:p w14:paraId="505628C4" w14:textId="77777777" w:rsidR="00C26A08" w:rsidRPr="00604F60" w:rsidRDefault="00C26A08" w:rsidP="00604F60">
            <w:pPr>
              <w:tabs>
                <w:tab w:val="left" w:pos="388"/>
                <w:tab w:val="left" w:pos="530"/>
              </w:tabs>
              <w:rPr>
                <w:rFonts w:ascii="Arial" w:hAnsi="Arial" w:cs="Arial"/>
              </w:rPr>
            </w:pPr>
          </w:p>
        </w:tc>
      </w:tr>
      <w:tr w:rsidR="00C26A08" w:rsidRPr="00604F60" w14:paraId="5D2E93B0" w14:textId="77777777" w:rsidTr="00604F60">
        <w:trPr>
          <w:cantSplit/>
          <w:trHeight w:val="20"/>
        </w:trPr>
        <w:tc>
          <w:tcPr>
            <w:tcW w:w="1970" w:type="dxa"/>
            <w:tcBorders>
              <w:top w:val="nil"/>
              <w:left w:val="single" w:sz="4" w:space="0" w:color="auto"/>
              <w:bottom w:val="nil"/>
              <w:right w:val="single" w:sz="4" w:space="0" w:color="auto"/>
            </w:tcBorders>
          </w:tcPr>
          <w:p w14:paraId="023CEB61"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2FFBB0F2" w14:textId="77777777" w:rsidR="00C26A08" w:rsidRDefault="00C26A08" w:rsidP="00604F60">
            <w:pPr>
              <w:numPr>
                <w:ilvl w:val="0"/>
                <w:numId w:val="11"/>
              </w:numPr>
              <w:tabs>
                <w:tab w:val="num" w:pos="360"/>
              </w:tabs>
              <w:ind w:left="357"/>
              <w:rPr>
                <w:rFonts w:ascii="Arial" w:hAnsi="Arial" w:cs="Arial"/>
              </w:rPr>
            </w:pPr>
            <w:r w:rsidRPr="00604F60">
              <w:rPr>
                <w:rFonts w:ascii="Arial" w:hAnsi="Arial" w:cs="Arial"/>
              </w:rPr>
              <w:t>An ability to recognise, promote and embrace positive change.</w:t>
            </w:r>
          </w:p>
          <w:p w14:paraId="761EAC6C" w14:textId="5E33202B" w:rsidR="00CA6BE9" w:rsidRPr="00604F60" w:rsidRDefault="00CA6BE9" w:rsidP="00604F60">
            <w:pPr>
              <w:numPr>
                <w:ilvl w:val="0"/>
                <w:numId w:val="11"/>
              </w:numPr>
              <w:tabs>
                <w:tab w:val="num" w:pos="360"/>
              </w:tabs>
              <w:ind w:left="357"/>
              <w:rPr>
                <w:rFonts w:ascii="Arial" w:hAnsi="Arial" w:cs="Arial"/>
              </w:rPr>
            </w:pPr>
            <w:r w:rsidRPr="002A10F0">
              <w:rPr>
                <w:rFonts w:ascii="Arial" w:hAnsi="Arial" w:cs="Arial"/>
                <w:bCs/>
              </w:rPr>
              <w:t xml:space="preserve">A creative, proactive and solution-focused approach to </w:t>
            </w:r>
            <w:r>
              <w:rPr>
                <w:rFonts w:ascii="Arial" w:hAnsi="Arial" w:cs="Arial"/>
                <w:bCs/>
              </w:rPr>
              <w:t>challenges.</w:t>
            </w:r>
          </w:p>
        </w:tc>
        <w:tc>
          <w:tcPr>
            <w:tcW w:w="1701" w:type="dxa"/>
            <w:tcBorders>
              <w:top w:val="nil"/>
              <w:left w:val="single" w:sz="4" w:space="0" w:color="auto"/>
              <w:bottom w:val="nil"/>
              <w:right w:val="single" w:sz="4" w:space="0" w:color="auto"/>
            </w:tcBorders>
          </w:tcPr>
          <w:p w14:paraId="11C99051" w14:textId="77777777" w:rsidR="00C26A08" w:rsidRPr="00604F60" w:rsidRDefault="00C26A08" w:rsidP="00604F60">
            <w:pPr>
              <w:jc w:val="center"/>
              <w:rPr>
                <w:rFonts w:ascii="Arial" w:hAnsi="Arial" w:cs="Arial"/>
              </w:rPr>
            </w:pPr>
          </w:p>
        </w:tc>
        <w:tc>
          <w:tcPr>
            <w:tcW w:w="2551" w:type="dxa"/>
            <w:tcBorders>
              <w:top w:val="nil"/>
              <w:left w:val="single" w:sz="4" w:space="0" w:color="auto"/>
              <w:bottom w:val="nil"/>
              <w:right w:val="single" w:sz="4" w:space="0" w:color="auto"/>
            </w:tcBorders>
          </w:tcPr>
          <w:p w14:paraId="7CB23F2D" w14:textId="77777777" w:rsidR="00C26A08" w:rsidRPr="00604F60" w:rsidRDefault="00C26A08" w:rsidP="00604F60">
            <w:pPr>
              <w:tabs>
                <w:tab w:val="left" w:pos="388"/>
                <w:tab w:val="left" w:pos="530"/>
              </w:tabs>
              <w:rPr>
                <w:rFonts w:ascii="Arial" w:hAnsi="Arial" w:cs="Arial"/>
              </w:rPr>
            </w:pPr>
          </w:p>
        </w:tc>
      </w:tr>
      <w:tr w:rsidR="00C26A08" w:rsidRPr="00604F60" w14:paraId="2480F62C" w14:textId="77777777" w:rsidTr="00604F60">
        <w:trPr>
          <w:cantSplit/>
          <w:trHeight w:val="20"/>
        </w:trPr>
        <w:tc>
          <w:tcPr>
            <w:tcW w:w="1970" w:type="dxa"/>
            <w:tcBorders>
              <w:top w:val="nil"/>
              <w:left w:val="single" w:sz="4" w:space="0" w:color="auto"/>
              <w:bottom w:val="nil"/>
              <w:right w:val="single" w:sz="4" w:space="0" w:color="auto"/>
            </w:tcBorders>
          </w:tcPr>
          <w:p w14:paraId="365C6596" w14:textId="77777777" w:rsidR="00C26A08" w:rsidRPr="00604F60" w:rsidRDefault="00C26A08" w:rsidP="00604F60">
            <w:pPr>
              <w:rPr>
                <w:rFonts w:ascii="Arial" w:hAnsi="Arial" w:cs="Arial"/>
                <w:b/>
              </w:rPr>
            </w:pPr>
          </w:p>
        </w:tc>
        <w:tc>
          <w:tcPr>
            <w:tcW w:w="4111" w:type="dxa"/>
            <w:tcBorders>
              <w:top w:val="nil"/>
              <w:left w:val="single" w:sz="4" w:space="0" w:color="auto"/>
              <w:bottom w:val="nil"/>
              <w:right w:val="single" w:sz="4" w:space="0" w:color="auto"/>
            </w:tcBorders>
          </w:tcPr>
          <w:p w14:paraId="11B20842" w14:textId="257CF6AF"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rPr>
              <w:t>Hold a full driving licence and have access to own vehicle during working hours.</w:t>
            </w:r>
          </w:p>
        </w:tc>
        <w:tc>
          <w:tcPr>
            <w:tcW w:w="1701" w:type="dxa"/>
            <w:tcBorders>
              <w:top w:val="nil"/>
              <w:left w:val="single" w:sz="4" w:space="0" w:color="auto"/>
              <w:bottom w:val="nil"/>
              <w:right w:val="single" w:sz="4" w:space="0" w:color="auto"/>
            </w:tcBorders>
          </w:tcPr>
          <w:p w14:paraId="75F37A81" w14:textId="42F86508" w:rsidR="00C26A08" w:rsidRPr="00604F60" w:rsidRDefault="00C26A08" w:rsidP="00604F60">
            <w:pPr>
              <w:jc w:val="center"/>
              <w:rPr>
                <w:rFonts w:ascii="Arial" w:hAnsi="Arial" w:cs="Arial"/>
              </w:rPr>
            </w:pPr>
            <w:r w:rsidRPr="00604F60">
              <w:rPr>
                <w:rFonts w:ascii="Arial" w:hAnsi="Arial" w:cs="Arial"/>
              </w:rPr>
              <w:t>Yes</w:t>
            </w:r>
          </w:p>
        </w:tc>
        <w:tc>
          <w:tcPr>
            <w:tcW w:w="2551" w:type="dxa"/>
            <w:tcBorders>
              <w:top w:val="nil"/>
              <w:left w:val="single" w:sz="4" w:space="0" w:color="auto"/>
              <w:bottom w:val="nil"/>
              <w:right w:val="single" w:sz="4" w:space="0" w:color="auto"/>
            </w:tcBorders>
          </w:tcPr>
          <w:p w14:paraId="18AF9F5A" w14:textId="77777777" w:rsidR="00C26A08" w:rsidRPr="00604F60" w:rsidRDefault="00C26A08" w:rsidP="00604F60">
            <w:pPr>
              <w:tabs>
                <w:tab w:val="left" w:pos="388"/>
                <w:tab w:val="left" w:pos="530"/>
              </w:tabs>
              <w:rPr>
                <w:rFonts w:ascii="Arial" w:hAnsi="Arial" w:cs="Arial"/>
              </w:rPr>
            </w:pPr>
          </w:p>
        </w:tc>
      </w:tr>
      <w:tr w:rsidR="00C26A08" w:rsidRPr="00604F60" w14:paraId="02A56FCB" w14:textId="77777777" w:rsidTr="00604F60">
        <w:trPr>
          <w:cantSplit/>
          <w:trHeight w:val="20"/>
        </w:trPr>
        <w:tc>
          <w:tcPr>
            <w:tcW w:w="1970" w:type="dxa"/>
            <w:tcBorders>
              <w:top w:val="nil"/>
              <w:left w:val="single" w:sz="4" w:space="0" w:color="auto"/>
              <w:bottom w:val="single" w:sz="4" w:space="0" w:color="auto"/>
              <w:right w:val="single" w:sz="4" w:space="0" w:color="auto"/>
            </w:tcBorders>
          </w:tcPr>
          <w:p w14:paraId="0E0CD09C" w14:textId="77777777" w:rsidR="00C26A08" w:rsidRPr="00604F60" w:rsidRDefault="00C26A08" w:rsidP="00604F60">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1CAB9E02" w14:textId="0154D6D3" w:rsidR="00C26A08" w:rsidRPr="00604F60" w:rsidRDefault="00C26A08" w:rsidP="00604F60">
            <w:pPr>
              <w:numPr>
                <w:ilvl w:val="0"/>
                <w:numId w:val="11"/>
              </w:numPr>
              <w:tabs>
                <w:tab w:val="num" w:pos="360"/>
              </w:tabs>
              <w:ind w:left="357"/>
              <w:rPr>
                <w:rFonts w:ascii="Arial" w:hAnsi="Arial" w:cs="Arial"/>
              </w:rPr>
            </w:pPr>
            <w:r w:rsidRPr="00604F60">
              <w:rPr>
                <w:rFonts w:ascii="Arial" w:hAnsi="Arial" w:cs="Arial"/>
              </w:rPr>
              <w:t xml:space="preserve">The ability </w:t>
            </w:r>
            <w:r w:rsidR="001701F2">
              <w:rPr>
                <w:rFonts w:ascii="Arial" w:hAnsi="Arial" w:cs="Arial"/>
              </w:rPr>
              <w:t>to greet customers through the medium of Welsh is a requirement for this post.</w:t>
            </w:r>
          </w:p>
        </w:tc>
        <w:tc>
          <w:tcPr>
            <w:tcW w:w="1701" w:type="dxa"/>
            <w:tcBorders>
              <w:top w:val="nil"/>
              <w:left w:val="single" w:sz="4" w:space="0" w:color="auto"/>
              <w:bottom w:val="single" w:sz="4" w:space="0" w:color="auto"/>
              <w:right w:val="single" w:sz="4" w:space="0" w:color="auto"/>
            </w:tcBorders>
          </w:tcPr>
          <w:p w14:paraId="7ED96214" w14:textId="77777777" w:rsidR="00C26A08" w:rsidRPr="00604F60" w:rsidRDefault="00C26A08" w:rsidP="00604F60">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49491AC" w14:textId="77777777" w:rsidR="00C26A08" w:rsidRPr="00604F60" w:rsidRDefault="00C26A08" w:rsidP="00604F60">
            <w:pPr>
              <w:tabs>
                <w:tab w:val="left" w:pos="388"/>
                <w:tab w:val="left" w:pos="530"/>
              </w:tabs>
              <w:rPr>
                <w:rFonts w:ascii="Arial" w:hAnsi="Arial" w:cs="Arial"/>
              </w:rPr>
            </w:pPr>
          </w:p>
        </w:tc>
      </w:tr>
    </w:tbl>
    <w:p w14:paraId="1B321018" w14:textId="407BB2D0" w:rsidR="00CB64DB" w:rsidRPr="00604F60" w:rsidRDefault="00CB64DB" w:rsidP="001A6134">
      <w:pPr>
        <w:rPr>
          <w:rFonts w:ascii="Arial" w:hAnsi="Arial" w:cs="Arial"/>
        </w:rPr>
      </w:pPr>
    </w:p>
    <w:sectPr w:rsidR="00CB64DB" w:rsidRPr="00604F60"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F21E0A6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66732B4"/>
    <w:multiLevelType w:val="hybridMultilevel"/>
    <w:tmpl w:val="28CA5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468D8"/>
    <w:multiLevelType w:val="hybridMultilevel"/>
    <w:tmpl w:val="C48C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AD69B8"/>
    <w:multiLevelType w:val="hybridMultilevel"/>
    <w:tmpl w:val="5D16B1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AE69BE"/>
    <w:multiLevelType w:val="hybridMultilevel"/>
    <w:tmpl w:val="F822B4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464C8"/>
    <w:multiLevelType w:val="hybridMultilevel"/>
    <w:tmpl w:val="4ED4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139126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1688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8321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73702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800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5200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78062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257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2831433">
    <w:abstractNumId w:val="25"/>
  </w:num>
  <w:num w:numId="10" w16cid:durableId="1443693050">
    <w:abstractNumId w:val="18"/>
  </w:num>
  <w:num w:numId="11" w16cid:durableId="185679959">
    <w:abstractNumId w:val="3"/>
  </w:num>
  <w:num w:numId="12" w16cid:durableId="1673144511">
    <w:abstractNumId w:val="21"/>
  </w:num>
  <w:num w:numId="13" w16cid:durableId="1775055388">
    <w:abstractNumId w:val="3"/>
  </w:num>
  <w:num w:numId="14" w16cid:durableId="37169420">
    <w:abstractNumId w:val="18"/>
  </w:num>
  <w:num w:numId="15" w16cid:durableId="1829133692">
    <w:abstractNumId w:val="25"/>
  </w:num>
  <w:num w:numId="16" w16cid:durableId="1902980997">
    <w:abstractNumId w:val="21"/>
  </w:num>
  <w:num w:numId="17" w16cid:durableId="1264531496">
    <w:abstractNumId w:val="1"/>
  </w:num>
  <w:num w:numId="18" w16cid:durableId="331102693">
    <w:abstractNumId w:val="9"/>
  </w:num>
  <w:num w:numId="19" w16cid:durableId="279537183">
    <w:abstractNumId w:val="2"/>
  </w:num>
  <w:num w:numId="20" w16cid:durableId="1280381038">
    <w:abstractNumId w:val="14"/>
  </w:num>
  <w:num w:numId="21" w16cid:durableId="1264413726">
    <w:abstractNumId w:val="19"/>
  </w:num>
  <w:num w:numId="22" w16cid:durableId="993224196">
    <w:abstractNumId w:val="24"/>
  </w:num>
  <w:num w:numId="23" w16cid:durableId="540675668">
    <w:abstractNumId w:val="13"/>
  </w:num>
  <w:num w:numId="24" w16cid:durableId="1208223197">
    <w:abstractNumId w:val="8"/>
  </w:num>
  <w:num w:numId="25" w16cid:durableId="1880386796">
    <w:abstractNumId w:val="20"/>
  </w:num>
  <w:num w:numId="26" w16cid:durableId="636570783">
    <w:abstractNumId w:val="0"/>
  </w:num>
  <w:num w:numId="27" w16cid:durableId="971906012">
    <w:abstractNumId w:val="7"/>
  </w:num>
  <w:num w:numId="28" w16cid:durableId="1003169070">
    <w:abstractNumId w:val="6"/>
  </w:num>
  <w:num w:numId="29" w16cid:durableId="1031878039">
    <w:abstractNumId w:val="10"/>
  </w:num>
  <w:num w:numId="30" w16cid:durableId="1903641481">
    <w:abstractNumId w:val="22"/>
  </w:num>
  <w:num w:numId="31" w16cid:durableId="894707816">
    <w:abstractNumId w:val="26"/>
  </w:num>
  <w:num w:numId="32" w16cid:durableId="1563910504">
    <w:abstractNumId w:val="11"/>
  </w:num>
  <w:num w:numId="33" w16cid:durableId="1652782624">
    <w:abstractNumId w:val="23"/>
  </w:num>
  <w:num w:numId="34" w16cid:durableId="641891534">
    <w:abstractNumId w:val="17"/>
  </w:num>
  <w:num w:numId="35" w16cid:durableId="1659768461">
    <w:abstractNumId w:val="16"/>
  </w:num>
  <w:num w:numId="36" w16cid:durableId="2042199055">
    <w:abstractNumId w:val="12"/>
  </w:num>
  <w:num w:numId="37" w16cid:durableId="1287545261">
    <w:abstractNumId w:val="15"/>
  </w:num>
  <w:num w:numId="38" w16cid:durableId="102774701">
    <w:abstractNumId w:val="4"/>
  </w:num>
  <w:num w:numId="39" w16cid:durableId="18444728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062ED"/>
    <w:rsid w:val="00013F8F"/>
    <w:rsid w:val="00014253"/>
    <w:rsid w:val="00014A86"/>
    <w:rsid w:val="000178F3"/>
    <w:rsid w:val="00026514"/>
    <w:rsid w:val="000476A9"/>
    <w:rsid w:val="00050E9A"/>
    <w:rsid w:val="0005275D"/>
    <w:rsid w:val="00053CE2"/>
    <w:rsid w:val="00060064"/>
    <w:rsid w:val="00085D5A"/>
    <w:rsid w:val="0009322F"/>
    <w:rsid w:val="000B2885"/>
    <w:rsid w:val="000C6397"/>
    <w:rsid w:val="000C69B5"/>
    <w:rsid w:val="000D384D"/>
    <w:rsid w:val="000D5440"/>
    <w:rsid w:val="000E3391"/>
    <w:rsid w:val="000F5752"/>
    <w:rsid w:val="00107C8D"/>
    <w:rsid w:val="001251EF"/>
    <w:rsid w:val="00132BE4"/>
    <w:rsid w:val="00143BD9"/>
    <w:rsid w:val="001701F2"/>
    <w:rsid w:val="00171E40"/>
    <w:rsid w:val="001A6134"/>
    <w:rsid w:val="001B5131"/>
    <w:rsid w:val="001B61FB"/>
    <w:rsid w:val="001B6283"/>
    <w:rsid w:val="001D1D94"/>
    <w:rsid w:val="001E03E4"/>
    <w:rsid w:val="0020538A"/>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1919"/>
    <w:rsid w:val="0036280B"/>
    <w:rsid w:val="00375BCF"/>
    <w:rsid w:val="003929CC"/>
    <w:rsid w:val="003A0FC4"/>
    <w:rsid w:val="003A4916"/>
    <w:rsid w:val="003C02C3"/>
    <w:rsid w:val="003D098F"/>
    <w:rsid w:val="003D2AAA"/>
    <w:rsid w:val="003E1C6E"/>
    <w:rsid w:val="003E52E5"/>
    <w:rsid w:val="00404C44"/>
    <w:rsid w:val="00412498"/>
    <w:rsid w:val="004339FF"/>
    <w:rsid w:val="00434DEB"/>
    <w:rsid w:val="00452D73"/>
    <w:rsid w:val="00456B30"/>
    <w:rsid w:val="00471443"/>
    <w:rsid w:val="00474471"/>
    <w:rsid w:val="00486C4C"/>
    <w:rsid w:val="00490994"/>
    <w:rsid w:val="00496337"/>
    <w:rsid w:val="004A0DB4"/>
    <w:rsid w:val="004A2622"/>
    <w:rsid w:val="004B2175"/>
    <w:rsid w:val="004C03C0"/>
    <w:rsid w:val="004D3638"/>
    <w:rsid w:val="004D43CD"/>
    <w:rsid w:val="004E29A5"/>
    <w:rsid w:val="004F0683"/>
    <w:rsid w:val="004F4E65"/>
    <w:rsid w:val="0050547E"/>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042"/>
    <w:rsid w:val="005B2FBD"/>
    <w:rsid w:val="005C0894"/>
    <w:rsid w:val="005E22FC"/>
    <w:rsid w:val="005E5F84"/>
    <w:rsid w:val="005F05FD"/>
    <w:rsid w:val="0060395E"/>
    <w:rsid w:val="00604F60"/>
    <w:rsid w:val="00620140"/>
    <w:rsid w:val="006305BD"/>
    <w:rsid w:val="00631762"/>
    <w:rsid w:val="00637FAA"/>
    <w:rsid w:val="0065488A"/>
    <w:rsid w:val="00655D5C"/>
    <w:rsid w:val="00656FC2"/>
    <w:rsid w:val="006605BB"/>
    <w:rsid w:val="00680845"/>
    <w:rsid w:val="00683839"/>
    <w:rsid w:val="00685DE7"/>
    <w:rsid w:val="00690072"/>
    <w:rsid w:val="006A5F51"/>
    <w:rsid w:val="006B09DB"/>
    <w:rsid w:val="006B45D2"/>
    <w:rsid w:val="006C0366"/>
    <w:rsid w:val="006C74DB"/>
    <w:rsid w:val="006D6613"/>
    <w:rsid w:val="006E19E1"/>
    <w:rsid w:val="006E571B"/>
    <w:rsid w:val="007045EA"/>
    <w:rsid w:val="00705FAA"/>
    <w:rsid w:val="007231E0"/>
    <w:rsid w:val="0072502F"/>
    <w:rsid w:val="00732F6D"/>
    <w:rsid w:val="00740C87"/>
    <w:rsid w:val="0075052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43"/>
    <w:rsid w:val="00853AB9"/>
    <w:rsid w:val="008546CA"/>
    <w:rsid w:val="00861D1F"/>
    <w:rsid w:val="00865A7E"/>
    <w:rsid w:val="00867F69"/>
    <w:rsid w:val="008706C5"/>
    <w:rsid w:val="00875EF8"/>
    <w:rsid w:val="008779DF"/>
    <w:rsid w:val="0088084B"/>
    <w:rsid w:val="008B7158"/>
    <w:rsid w:val="008C7297"/>
    <w:rsid w:val="008D509D"/>
    <w:rsid w:val="008D5515"/>
    <w:rsid w:val="008D66F7"/>
    <w:rsid w:val="008E2098"/>
    <w:rsid w:val="008F76E9"/>
    <w:rsid w:val="0091050F"/>
    <w:rsid w:val="009154EB"/>
    <w:rsid w:val="009243B2"/>
    <w:rsid w:val="009434C1"/>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6988"/>
    <w:rsid w:val="00A9715D"/>
    <w:rsid w:val="00AA5F46"/>
    <w:rsid w:val="00AA78C1"/>
    <w:rsid w:val="00AC2146"/>
    <w:rsid w:val="00AD31CF"/>
    <w:rsid w:val="00AD754D"/>
    <w:rsid w:val="00AF0072"/>
    <w:rsid w:val="00B3178E"/>
    <w:rsid w:val="00B4134F"/>
    <w:rsid w:val="00B43330"/>
    <w:rsid w:val="00B4518B"/>
    <w:rsid w:val="00B46BAE"/>
    <w:rsid w:val="00B521EA"/>
    <w:rsid w:val="00B55639"/>
    <w:rsid w:val="00B8453F"/>
    <w:rsid w:val="00B91E48"/>
    <w:rsid w:val="00B92F52"/>
    <w:rsid w:val="00B93BA5"/>
    <w:rsid w:val="00BB0C2C"/>
    <w:rsid w:val="00BB1B20"/>
    <w:rsid w:val="00BB23F2"/>
    <w:rsid w:val="00BD370B"/>
    <w:rsid w:val="00BD56D7"/>
    <w:rsid w:val="00BF3118"/>
    <w:rsid w:val="00BF3575"/>
    <w:rsid w:val="00BF5A23"/>
    <w:rsid w:val="00BF5ADB"/>
    <w:rsid w:val="00BF6C6E"/>
    <w:rsid w:val="00C04F3C"/>
    <w:rsid w:val="00C12CA0"/>
    <w:rsid w:val="00C26A08"/>
    <w:rsid w:val="00C351E1"/>
    <w:rsid w:val="00C37668"/>
    <w:rsid w:val="00C40596"/>
    <w:rsid w:val="00C446D3"/>
    <w:rsid w:val="00C50666"/>
    <w:rsid w:val="00C72C56"/>
    <w:rsid w:val="00C76EE9"/>
    <w:rsid w:val="00C859DA"/>
    <w:rsid w:val="00C92CAE"/>
    <w:rsid w:val="00CA6BE9"/>
    <w:rsid w:val="00CB64DB"/>
    <w:rsid w:val="00CC210F"/>
    <w:rsid w:val="00CC235C"/>
    <w:rsid w:val="00CD1C81"/>
    <w:rsid w:val="00CE3F9D"/>
    <w:rsid w:val="00CE710B"/>
    <w:rsid w:val="00D02DBD"/>
    <w:rsid w:val="00D16306"/>
    <w:rsid w:val="00D50899"/>
    <w:rsid w:val="00D50A48"/>
    <w:rsid w:val="00D61324"/>
    <w:rsid w:val="00D806AE"/>
    <w:rsid w:val="00D8420D"/>
    <w:rsid w:val="00D86432"/>
    <w:rsid w:val="00D953FE"/>
    <w:rsid w:val="00D95439"/>
    <w:rsid w:val="00DA6E72"/>
    <w:rsid w:val="00DB6F31"/>
    <w:rsid w:val="00DE79B5"/>
    <w:rsid w:val="00DE7EDB"/>
    <w:rsid w:val="00DF3F90"/>
    <w:rsid w:val="00E059FB"/>
    <w:rsid w:val="00E14485"/>
    <w:rsid w:val="00E676E5"/>
    <w:rsid w:val="00E7031D"/>
    <w:rsid w:val="00E81C82"/>
    <w:rsid w:val="00E82FF5"/>
    <w:rsid w:val="00E97B4B"/>
    <w:rsid w:val="00EA2B20"/>
    <w:rsid w:val="00EA76D3"/>
    <w:rsid w:val="00EB2FB5"/>
    <w:rsid w:val="00EC214B"/>
    <w:rsid w:val="00ED7F7E"/>
    <w:rsid w:val="00EF201E"/>
    <w:rsid w:val="00F008E5"/>
    <w:rsid w:val="00F20D4F"/>
    <w:rsid w:val="00F36E2C"/>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customStyle="1" w:styleId="Textbody">
    <w:name w:val="Text body"/>
    <w:basedOn w:val="Normal"/>
    <w:rsid w:val="00C26A08"/>
    <w:pPr>
      <w:widowControl w:val="0"/>
      <w:suppressAutoHyphens/>
      <w:autoSpaceDN w:val="0"/>
      <w:spacing w:after="140" w:line="288" w:lineRule="auto"/>
      <w:textAlignment w:val="baseline"/>
    </w:pPr>
    <w:rPr>
      <w:rFonts w:ascii="Liberation Serif" w:eastAsia="Droid Sans Fallback" w:hAnsi="Liberation Serif" w:cs="Free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751269430">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customXml/itemProps2.xml><?xml version="1.0" encoding="utf-8"?>
<ds:datastoreItem xmlns:ds="http://schemas.openxmlformats.org/officeDocument/2006/customXml" ds:itemID="{CC4481D2-4881-4F9A-B569-4FC302E1337C}">
  <ds:schemaRefs>
    <ds:schemaRef ds:uri="http://purl.org/dc/elements/1.1/"/>
    <ds:schemaRef ds:uri="2c7e8880-231a-4163-b0c7-ad2e3f412734"/>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93BD45-2005-47EC-BFEB-10CDBEA8A0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4711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5426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Kayleigh Evans</cp:lastModifiedBy>
  <cp:revision>4</cp:revision>
  <cp:lastPrinted>2025-03-20T13:45:00Z</cp:lastPrinted>
  <dcterms:created xsi:type="dcterms:W3CDTF">2026-03-30T10:19:00Z</dcterms:created>
  <dcterms:modified xsi:type="dcterms:W3CDTF">2026-04-09T13:18:00Z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