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37E6" w14:textId="14D92227" w:rsidR="00764D03" w:rsidRDefault="00764D03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color w:val="000000"/>
          <w:sz w:val="32"/>
          <w:szCs w:val="32"/>
        </w:rPr>
        <w:t xml:space="preserve">Job </w:t>
      </w:r>
      <w:r>
        <w:rPr>
          <w:rFonts w:ascii="Arial" w:hAnsi="Arial" w:cs="Arial"/>
          <w:b/>
          <w:color w:val="000000"/>
          <w:sz w:val="32"/>
          <w:szCs w:val="32"/>
        </w:rPr>
        <w:t>Description</w:t>
      </w:r>
      <w:r w:rsidR="00F8409B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22644042" w14:textId="77777777" w:rsidR="00764D03" w:rsidRPr="008B7158" w:rsidRDefault="00764D03" w:rsidP="00764D03">
      <w:pPr>
        <w:rPr>
          <w:rFonts w:ascii="Arial" w:hAnsi="Arial" w:cs="Arial"/>
        </w:rPr>
      </w:pPr>
    </w:p>
    <w:p w14:paraId="7B01E550" w14:textId="77777777" w:rsidR="00764D03" w:rsidRDefault="00764D03" w:rsidP="00764D03">
      <w:pPr>
        <w:pStyle w:val="BodyText2"/>
        <w:spacing w:after="0"/>
        <w:outlineLvl w:val="0"/>
        <w:rPr>
          <w:b w:val="0"/>
        </w:rPr>
      </w:pPr>
      <w:r>
        <w:t>DIRECTORATE:</w:t>
      </w:r>
      <w:r>
        <w:tab/>
      </w:r>
      <w:r>
        <w:tab/>
      </w:r>
      <w:r w:rsidR="00BD167B" w:rsidRPr="00BD167B">
        <w:rPr>
          <w:b w:val="0"/>
        </w:rPr>
        <w:t>Social Services &amp; Wellbeing</w:t>
      </w:r>
    </w:p>
    <w:p w14:paraId="12C716E4" w14:textId="77777777" w:rsidR="00764D03" w:rsidRDefault="00764D03" w:rsidP="00764D03">
      <w:pPr>
        <w:ind w:right="91"/>
        <w:rPr>
          <w:b/>
        </w:rPr>
      </w:pPr>
    </w:p>
    <w:p w14:paraId="7AC5E0CC" w14:textId="1849A7F4" w:rsidR="00764D03" w:rsidRPr="00AD6D4C" w:rsidRDefault="00C24DB5" w:rsidP="00772D9C">
      <w:pPr>
        <w:ind w:left="2880" w:right="91" w:hanging="2880"/>
        <w:rPr>
          <w:rFonts w:ascii="Arial" w:hAnsi="Arial" w:cs="Arial"/>
        </w:rPr>
      </w:pPr>
      <w:r w:rsidRPr="001E4571">
        <w:rPr>
          <w:rFonts w:ascii="Arial" w:hAnsi="Arial" w:cs="Arial"/>
          <w:b/>
        </w:rPr>
        <w:t>DEPARTMENT:</w:t>
      </w:r>
      <w:r w:rsidRPr="001E4571">
        <w:rPr>
          <w:rFonts w:ascii="Arial" w:hAnsi="Arial" w:cs="Arial"/>
        </w:rPr>
        <w:tab/>
        <w:t>Adult Social Care / Integrated Community Services – Community Resource Team / Early Intervention and Prevention Hub and Hospital Social Work Team</w:t>
      </w:r>
      <w:r w:rsidR="00A057F3">
        <w:rPr>
          <w:rFonts w:ascii="Arial" w:hAnsi="Arial" w:cs="Arial"/>
        </w:rPr>
        <w:t xml:space="preserve">  </w:t>
      </w:r>
    </w:p>
    <w:p w14:paraId="144DE640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525A0508" w14:textId="684D119A" w:rsidR="00764D03" w:rsidRPr="00AD6D4C" w:rsidRDefault="00764D03" w:rsidP="00A652F0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</w:rPr>
        <w:t>POST:</w:t>
      </w:r>
      <w:r w:rsidRPr="00AD6D4C">
        <w:rPr>
          <w:rFonts w:ascii="Arial" w:hAnsi="Arial" w:cs="Arial"/>
        </w:rPr>
        <w:tab/>
      </w:r>
      <w:r w:rsidR="00BD167B">
        <w:rPr>
          <w:rFonts w:ascii="Arial" w:hAnsi="Arial" w:cs="Arial"/>
        </w:rPr>
        <w:t xml:space="preserve">Social Worker 1 </w:t>
      </w:r>
      <w:r w:rsidR="009C3184">
        <w:rPr>
          <w:rFonts w:ascii="Arial" w:hAnsi="Arial" w:cs="Arial"/>
        </w:rPr>
        <w:t xml:space="preserve">2 </w:t>
      </w:r>
      <w:r w:rsidR="00BD167B">
        <w:rPr>
          <w:rFonts w:ascii="Arial" w:hAnsi="Arial" w:cs="Arial"/>
        </w:rPr>
        <w:t xml:space="preserve">&amp; </w:t>
      </w:r>
      <w:r w:rsidR="00C05829">
        <w:rPr>
          <w:rFonts w:ascii="Arial" w:hAnsi="Arial" w:cs="Arial"/>
        </w:rPr>
        <w:t>3</w:t>
      </w:r>
      <w:r w:rsidR="00BD167B">
        <w:rPr>
          <w:rFonts w:ascii="Arial" w:hAnsi="Arial" w:cs="Arial"/>
        </w:rPr>
        <w:t xml:space="preserve"> </w:t>
      </w:r>
      <w:r w:rsidR="00EF63A2">
        <w:rPr>
          <w:rFonts w:ascii="Arial" w:hAnsi="Arial" w:cs="Arial"/>
        </w:rPr>
        <w:t>–</w:t>
      </w:r>
      <w:r w:rsidR="00B06E3E">
        <w:rPr>
          <w:rFonts w:ascii="Arial" w:hAnsi="Arial" w:cs="Arial"/>
        </w:rPr>
        <w:t xml:space="preserve"> </w:t>
      </w:r>
      <w:r w:rsidR="00EF63A2">
        <w:rPr>
          <w:rFonts w:ascii="Arial" w:hAnsi="Arial" w:cs="Arial"/>
        </w:rPr>
        <w:t>Early Intervention and Prevention Hub</w:t>
      </w:r>
    </w:p>
    <w:p w14:paraId="61365550" w14:textId="77777777" w:rsidR="001720EF" w:rsidRDefault="001720EF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  <w:b/>
        </w:rPr>
      </w:pPr>
    </w:p>
    <w:p w14:paraId="627FDA4C" w14:textId="53042618" w:rsidR="00BD167B" w:rsidRPr="002C296B" w:rsidRDefault="00764D03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GRADE OF POST:</w:t>
      </w:r>
      <w:r w:rsidRPr="00AD6D4C">
        <w:rPr>
          <w:rFonts w:ascii="Arial" w:hAnsi="Arial" w:cs="Arial"/>
          <w:b/>
        </w:rPr>
        <w:tab/>
      </w:r>
      <w:r w:rsidRPr="00AD6D4C">
        <w:rPr>
          <w:rFonts w:ascii="Arial" w:hAnsi="Arial" w:cs="Arial"/>
          <w:b/>
        </w:rPr>
        <w:tab/>
      </w:r>
      <w:r w:rsidR="00BD167B" w:rsidRPr="0035777C">
        <w:rPr>
          <w:rFonts w:ascii="Arial" w:hAnsi="Arial" w:cs="Arial"/>
        </w:rPr>
        <w:t>Social Worker 1 -</w:t>
      </w:r>
      <w:r w:rsidR="00BD167B">
        <w:rPr>
          <w:rFonts w:ascii="Arial" w:hAnsi="Arial" w:cs="Arial"/>
          <w:b/>
        </w:rPr>
        <w:t xml:space="preserve"> </w:t>
      </w:r>
      <w:r w:rsidR="00BD167B" w:rsidRPr="002C296B">
        <w:rPr>
          <w:rFonts w:ascii="Arial" w:hAnsi="Arial" w:cs="Arial"/>
        </w:rPr>
        <w:t xml:space="preserve">Grade 10 </w:t>
      </w:r>
      <w:r w:rsidR="0028062E">
        <w:rPr>
          <w:rFonts w:ascii="Arial" w:hAnsi="Arial" w:cs="Arial"/>
        </w:rPr>
        <w:t>-</w:t>
      </w:r>
      <w:r w:rsidR="00BD167B" w:rsidRPr="002C296B">
        <w:rPr>
          <w:rFonts w:ascii="Arial" w:hAnsi="Arial" w:cs="Arial"/>
        </w:rPr>
        <w:t xml:space="preserve"> </w:t>
      </w:r>
      <w:r w:rsidR="00BD167B">
        <w:rPr>
          <w:rFonts w:ascii="Arial" w:hAnsi="Arial" w:cs="Arial"/>
        </w:rPr>
        <w:t>Newly Qualified</w:t>
      </w:r>
      <w:r w:rsidR="009C3184">
        <w:rPr>
          <w:rFonts w:ascii="Arial" w:hAnsi="Arial" w:cs="Arial"/>
        </w:rPr>
        <w:t>/First year in practice</w:t>
      </w:r>
    </w:p>
    <w:p w14:paraId="00B6411F" w14:textId="66794BD2" w:rsidR="00E37C4E" w:rsidRPr="00626067" w:rsidRDefault="00E37C4E" w:rsidP="00BD167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Social Worker 2 – </w:t>
      </w:r>
      <w:r w:rsidR="003B066A">
        <w:rPr>
          <w:rFonts w:ascii="Arial" w:hAnsi="Arial" w:cs="Arial"/>
        </w:rPr>
        <w:t>Grade</w:t>
      </w:r>
      <w:r w:rsidR="00004AB8">
        <w:rPr>
          <w:rFonts w:ascii="Arial" w:hAnsi="Arial" w:cs="Arial"/>
        </w:rPr>
        <w:t xml:space="preserve"> 11</w:t>
      </w:r>
      <w:r w:rsidR="00BB33BB">
        <w:rPr>
          <w:rFonts w:ascii="Arial" w:hAnsi="Arial" w:cs="Arial"/>
        </w:rPr>
        <w:t xml:space="preserve">- </w:t>
      </w:r>
      <w:r w:rsidR="00BB33BB" w:rsidRPr="00626067">
        <w:rPr>
          <w:rFonts w:ascii="Arial" w:hAnsi="Arial" w:cs="Arial"/>
        </w:rPr>
        <w:t>On completion of first year in practice</w:t>
      </w:r>
    </w:p>
    <w:p w14:paraId="5DE68002" w14:textId="7F6FD7C9" w:rsidR="00BD167B" w:rsidRPr="002C296B" w:rsidRDefault="00BD167B" w:rsidP="00BD167B">
      <w:pPr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Social Worker </w:t>
      </w:r>
      <w:r w:rsidR="00C0582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</w:t>
      </w:r>
      <w:r w:rsidRPr="002C296B">
        <w:rPr>
          <w:rFonts w:ascii="Arial" w:hAnsi="Arial" w:cs="Arial"/>
        </w:rPr>
        <w:t>Grade 1</w:t>
      </w:r>
      <w:r w:rsidR="00C05829">
        <w:rPr>
          <w:rFonts w:ascii="Arial" w:hAnsi="Arial" w:cs="Arial"/>
        </w:rPr>
        <w:t>2</w:t>
      </w:r>
      <w:r w:rsidRPr="002C296B">
        <w:rPr>
          <w:rFonts w:ascii="Arial" w:hAnsi="Arial" w:cs="Arial"/>
        </w:rPr>
        <w:t xml:space="preserve"> - </w:t>
      </w:r>
      <w:r w:rsidRPr="002C296B">
        <w:rPr>
          <w:rFonts w:ascii="Arial" w:hAnsi="Arial" w:cs="Arial"/>
          <w:bCs/>
          <w:color w:val="000000"/>
        </w:rPr>
        <w:t>Subject to</w:t>
      </w:r>
      <w:r w:rsidR="008026E2" w:rsidRPr="008026E2">
        <w:rPr>
          <w:rFonts w:ascii="Arial" w:hAnsi="Arial" w:cs="Arial"/>
          <w:bCs/>
          <w:color w:val="000000"/>
        </w:rPr>
        <w:t xml:space="preserve"> consolidation and a minimum of</w:t>
      </w:r>
      <w:r w:rsidRPr="002C296B">
        <w:rPr>
          <w:rFonts w:ascii="Arial" w:hAnsi="Arial" w:cs="Arial"/>
          <w:bCs/>
          <w:color w:val="000000"/>
        </w:rPr>
        <w:t xml:space="preserve"> 2 years post qualifying</w:t>
      </w:r>
      <w:r w:rsidRPr="002C296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2C296B">
        <w:rPr>
          <w:rFonts w:ascii="Arial" w:hAnsi="Arial" w:cs="Arial"/>
          <w:bCs/>
          <w:color w:val="000000"/>
        </w:rPr>
        <w:t>experience.</w:t>
      </w:r>
    </w:p>
    <w:p w14:paraId="6EC9A3DE" w14:textId="77777777" w:rsidR="00764D03" w:rsidRPr="00AD6D4C" w:rsidRDefault="00764D03" w:rsidP="00BD167B">
      <w:pPr>
        <w:ind w:right="-334"/>
        <w:rPr>
          <w:rFonts w:ascii="Arial" w:hAnsi="Arial" w:cs="Arial"/>
        </w:rPr>
      </w:pPr>
    </w:p>
    <w:p w14:paraId="1D82A1E7" w14:textId="0A66CB24" w:rsidR="00531C3B" w:rsidRPr="00AD6D4C" w:rsidRDefault="00764D03" w:rsidP="00531C3B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</w:rPr>
        <w:t>RESPONSIBLE TO:</w:t>
      </w:r>
      <w:r w:rsidRPr="00AD6D4C">
        <w:rPr>
          <w:rFonts w:ascii="Arial" w:hAnsi="Arial" w:cs="Arial"/>
        </w:rPr>
        <w:tab/>
      </w:r>
      <w:r w:rsidR="00C37C7E">
        <w:rPr>
          <w:rFonts w:ascii="Arial" w:hAnsi="Arial" w:cs="Arial"/>
        </w:rPr>
        <w:t>Senior Practitioner – EIPT or Consultant Social Worker - EIPT</w:t>
      </w:r>
    </w:p>
    <w:p w14:paraId="48A05F01" w14:textId="3789EB51" w:rsidR="00764D03" w:rsidRPr="00AD6D4C" w:rsidRDefault="00764D03" w:rsidP="00764D03">
      <w:pPr>
        <w:ind w:right="91"/>
        <w:rPr>
          <w:rFonts w:ascii="Arial" w:hAnsi="Arial" w:cs="Arial"/>
        </w:rPr>
      </w:pPr>
    </w:p>
    <w:p w14:paraId="4B697DCF" w14:textId="47A9EE80" w:rsidR="00764D03" w:rsidRPr="00AD6D4C" w:rsidRDefault="00667663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88A1DE6" wp14:editId="1C8F0DF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B1507" id="Line 2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" o:allowincell="f"/>
            </w:pict>
          </mc:Fallback>
        </mc:AlternateContent>
      </w:r>
    </w:p>
    <w:p w14:paraId="1B315A64" w14:textId="77777777" w:rsidR="009E6A8B" w:rsidRDefault="00764D03" w:rsidP="00764D03">
      <w:pPr>
        <w:pStyle w:val="BodyText"/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sz w:val="24"/>
          <w:szCs w:val="24"/>
        </w:rPr>
        <w:t>JOB PURPOSE:</w:t>
      </w:r>
    </w:p>
    <w:p w14:paraId="290C3CE0" w14:textId="4DCF0CF8" w:rsidR="00764D03" w:rsidRPr="00AD6D4C" w:rsidRDefault="00764D03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</w:rPr>
        <w:tab/>
      </w:r>
    </w:p>
    <w:p w14:paraId="6EE7AADF" w14:textId="631F2AE2" w:rsidR="008660F7" w:rsidRDefault="009C3184" w:rsidP="008026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026E2" w:rsidRPr="008026E2">
        <w:rPr>
          <w:rFonts w:ascii="Arial" w:hAnsi="Arial" w:cs="Arial"/>
        </w:rPr>
        <w:t>s a social worker in the</w:t>
      </w:r>
      <w:r w:rsidR="008026E2">
        <w:rPr>
          <w:rFonts w:ascii="Arial" w:hAnsi="Arial" w:cs="Arial"/>
        </w:rPr>
        <w:t xml:space="preserve"> </w:t>
      </w:r>
      <w:r w:rsidR="00BB33BB">
        <w:rPr>
          <w:rFonts w:ascii="Arial" w:hAnsi="Arial" w:cs="Arial"/>
        </w:rPr>
        <w:t>Early Intervention and Prevention Hub</w:t>
      </w:r>
      <w:r w:rsidR="008026E2">
        <w:rPr>
          <w:rFonts w:ascii="Arial" w:hAnsi="Arial" w:cs="Arial"/>
        </w:rPr>
        <w:t xml:space="preserve">, </w:t>
      </w:r>
      <w:r w:rsidR="008026E2" w:rsidRPr="008026E2">
        <w:rPr>
          <w:rFonts w:ascii="Arial" w:hAnsi="Arial" w:cs="Arial"/>
        </w:rPr>
        <w:t xml:space="preserve">you will provide a </w:t>
      </w:r>
      <w:r w:rsidR="003B066A" w:rsidRPr="008026E2">
        <w:rPr>
          <w:rFonts w:ascii="Arial" w:hAnsi="Arial" w:cs="Arial"/>
        </w:rPr>
        <w:t>strength</w:t>
      </w:r>
      <w:r w:rsidR="009E6A8B">
        <w:rPr>
          <w:rFonts w:ascii="Arial" w:hAnsi="Arial" w:cs="Arial"/>
        </w:rPr>
        <w:t>s</w:t>
      </w:r>
      <w:r w:rsidR="003B066A" w:rsidRPr="008026E2">
        <w:rPr>
          <w:rFonts w:ascii="Arial" w:hAnsi="Arial" w:cs="Arial"/>
        </w:rPr>
        <w:t>-based</w:t>
      </w:r>
      <w:r w:rsidR="00BB33BB">
        <w:rPr>
          <w:rFonts w:ascii="Arial" w:hAnsi="Arial" w:cs="Arial"/>
        </w:rPr>
        <w:t>,</w:t>
      </w:r>
      <w:r w:rsidR="008026E2" w:rsidRPr="008026E2">
        <w:rPr>
          <w:rFonts w:ascii="Arial" w:hAnsi="Arial" w:cs="Arial"/>
        </w:rPr>
        <w:t xml:space="preserve"> outcome focused</w:t>
      </w:r>
      <w:r w:rsidR="009E6A8B">
        <w:rPr>
          <w:rFonts w:ascii="Arial" w:hAnsi="Arial" w:cs="Arial"/>
        </w:rPr>
        <w:t xml:space="preserve"> and</w:t>
      </w:r>
      <w:r w:rsidR="00BB33BB">
        <w:rPr>
          <w:rFonts w:ascii="Arial" w:hAnsi="Arial" w:cs="Arial"/>
        </w:rPr>
        <w:t xml:space="preserve"> </w:t>
      </w:r>
      <w:r w:rsidR="008026E2" w:rsidRPr="008026E2">
        <w:rPr>
          <w:rFonts w:ascii="Arial" w:hAnsi="Arial" w:cs="Arial"/>
        </w:rPr>
        <w:t xml:space="preserve">enabling response to adults affected by </w:t>
      </w:r>
      <w:r w:rsidR="00626067" w:rsidRPr="00BB33BB">
        <w:rPr>
          <w:rFonts w:ascii="Arial" w:hAnsi="Arial"/>
        </w:rPr>
        <w:t>a wide</w:t>
      </w:r>
      <w:r w:rsidR="00BB33BB" w:rsidRPr="00BB33BB">
        <w:rPr>
          <w:rFonts w:ascii="Arial" w:hAnsi="Arial"/>
        </w:rPr>
        <w:t xml:space="preserve"> range of complex needs</w:t>
      </w:r>
      <w:r w:rsidR="00BB33BB">
        <w:rPr>
          <w:rFonts w:ascii="Arial" w:hAnsi="Arial" w:cs="Arial"/>
        </w:rPr>
        <w:t xml:space="preserve"> </w:t>
      </w:r>
      <w:r w:rsidR="008660F7">
        <w:rPr>
          <w:rFonts w:ascii="Arial" w:hAnsi="Arial" w:cs="Arial"/>
        </w:rPr>
        <w:t>that</w:t>
      </w:r>
      <w:r w:rsidR="008660F7" w:rsidRPr="008660F7">
        <w:t xml:space="preserve"> </w:t>
      </w:r>
      <w:r w:rsidR="008660F7" w:rsidRPr="008660F7">
        <w:rPr>
          <w:rFonts w:ascii="Arial" w:hAnsi="Arial" w:cs="Arial"/>
        </w:rPr>
        <w:t>require a</w:t>
      </w:r>
      <w:r w:rsidR="00BB33BB">
        <w:rPr>
          <w:rFonts w:ascii="Arial" w:hAnsi="Arial" w:cs="Arial"/>
        </w:rPr>
        <w:t>n initial</w:t>
      </w:r>
      <w:r w:rsidR="009E6A8B">
        <w:rPr>
          <w:rFonts w:ascii="Arial" w:hAnsi="Arial" w:cs="Arial"/>
        </w:rPr>
        <w:t>,</w:t>
      </w:r>
      <w:r w:rsidR="00BB33BB">
        <w:rPr>
          <w:rFonts w:ascii="Arial" w:hAnsi="Arial" w:cs="Arial"/>
        </w:rPr>
        <w:t xml:space="preserve"> time specific social work response.</w:t>
      </w:r>
      <w:r w:rsidR="008026E2" w:rsidRPr="008026E2">
        <w:rPr>
          <w:rFonts w:ascii="Arial" w:hAnsi="Arial" w:cs="Arial"/>
        </w:rPr>
        <w:t xml:space="preserve"> </w:t>
      </w:r>
      <w:r w:rsidR="008660F7">
        <w:rPr>
          <w:rFonts w:ascii="Arial" w:hAnsi="Arial" w:cs="Arial"/>
        </w:rPr>
        <w:t xml:space="preserve">Working with a </w:t>
      </w:r>
      <w:r w:rsidR="003B066A">
        <w:rPr>
          <w:rFonts w:ascii="Arial" w:hAnsi="Arial" w:cs="Arial"/>
        </w:rPr>
        <w:t>multidisciplinary approach</w:t>
      </w:r>
      <w:r w:rsidR="008660F7">
        <w:rPr>
          <w:rFonts w:ascii="Arial" w:hAnsi="Arial" w:cs="Arial"/>
        </w:rPr>
        <w:t>, y</w:t>
      </w:r>
      <w:r>
        <w:rPr>
          <w:rFonts w:ascii="Arial" w:hAnsi="Arial" w:cs="Arial"/>
        </w:rPr>
        <w:t xml:space="preserve">our role will be to </w:t>
      </w:r>
      <w:r w:rsidR="008026E2" w:rsidRPr="008026E2">
        <w:rPr>
          <w:rFonts w:ascii="Arial" w:hAnsi="Arial" w:cs="Arial"/>
        </w:rPr>
        <w:t xml:space="preserve">provide </w:t>
      </w:r>
      <w:r w:rsidR="008660F7">
        <w:rPr>
          <w:rFonts w:ascii="Arial" w:hAnsi="Arial" w:cs="Arial"/>
        </w:rPr>
        <w:t xml:space="preserve">a </w:t>
      </w:r>
      <w:r w:rsidR="00626067">
        <w:rPr>
          <w:rFonts w:ascii="Arial" w:hAnsi="Arial" w:cs="Arial"/>
        </w:rPr>
        <w:t>s</w:t>
      </w:r>
      <w:r w:rsidR="008026E2" w:rsidRPr="008026E2">
        <w:rPr>
          <w:rFonts w:ascii="Arial" w:hAnsi="Arial" w:cs="Arial"/>
        </w:rPr>
        <w:t xml:space="preserve">ocial </w:t>
      </w:r>
      <w:r w:rsidR="00626067">
        <w:rPr>
          <w:rFonts w:ascii="Arial" w:hAnsi="Arial" w:cs="Arial"/>
        </w:rPr>
        <w:t>w</w:t>
      </w:r>
      <w:r w:rsidR="008026E2" w:rsidRPr="008026E2">
        <w:rPr>
          <w:rFonts w:ascii="Arial" w:hAnsi="Arial" w:cs="Arial"/>
        </w:rPr>
        <w:t>ork service</w:t>
      </w:r>
      <w:r>
        <w:rPr>
          <w:rFonts w:ascii="Arial" w:hAnsi="Arial" w:cs="Arial"/>
        </w:rPr>
        <w:t>, including assessment</w:t>
      </w:r>
      <w:r w:rsidR="008660F7">
        <w:rPr>
          <w:rFonts w:ascii="Arial" w:hAnsi="Arial" w:cs="Arial"/>
        </w:rPr>
        <w:t xml:space="preserve"> of </w:t>
      </w:r>
      <w:proofErr w:type="gramStart"/>
      <w:r w:rsidR="008660F7">
        <w:rPr>
          <w:rFonts w:ascii="Arial" w:hAnsi="Arial" w:cs="Arial"/>
        </w:rPr>
        <w:t>needs</w:t>
      </w:r>
      <w:r>
        <w:rPr>
          <w:rFonts w:ascii="Arial" w:hAnsi="Arial" w:cs="Arial"/>
        </w:rPr>
        <w:t>,</w:t>
      </w:r>
      <w:r w:rsidR="00347867">
        <w:rPr>
          <w:rFonts w:ascii="Arial" w:hAnsi="Arial" w:cs="Arial"/>
        </w:rPr>
        <w:t xml:space="preserve"> </w:t>
      </w:r>
      <w:r w:rsidR="009E6A8B">
        <w:rPr>
          <w:rFonts w:ascii="Arial" w:hAnsi="Arial" w:cs="Arial"/>
        </w:rPr>
        <w:t xml:space="preserve"> provision</w:t>
      </w:r>
      <w:proofErr w:type="gramEnd"/>
      <w:r w:rsidR="009E6A8B">
        <w:rPr>
          <w:rFonts w:ascii="Arial" w:hAnsi="Arial" w:cs="Arial"/>
        </w:rPr>
        <w:t xml:space="preserve"> of </w:t>
      </w:r>
      <w:r w:rsidR="00347867">
        <w:rPr>
          <w:rFonts w:ascii="Arial" w:hAnsi="Arial" w:cs="Arial"/>
        </w:rPr>
        <w:t xml:space="preserve">care and support plans, and where appropriate care and treatment </w:t>
      </w:r>
      <w:r w:rsidR="00AE7400">
        <w:rPr>
          <w:rFonts w:ascii="Arial" w:hAnsi="Arial" w:cs="Arial"/>
        </w:rPr>
        <w:t xml:space="preserve">plans, </w:t>
      </w:r>
      <w:r w:rsidR="00AE7400" w:rsidRPr="008026E2">
        <w:rPr>
          <w:rFonts w:ascii="Arial" w:hAnsi="Arial" w:cs="Arial"/>
        </w:rPr>
        <w:t>that</w:t>
      </w:r>
      <w:r w:rsidR="008026E2" w:rsidRPr="008026E2">
        <w:rPr>
          <w:rFonts w:ascii="Arial" w:hAnsi="Arial" w:cs="Arial"/>
        </w:rPr>
        <w:t xml:space="preserve"> will promote the independence and wellbeing of individuals</w:t>
      </w:r>
      <w:r w:rsidR="008660F7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heir </w:t>
      </w:r>
      <w:r w:rsidR="00AE7400">
        <w:rPr>
          <w:rFonts w:ascii="Arial" w:hAnsi="Arial" w:cs="Arial"/>
        </w:rPr>
        <w:t>families,</w:t>
      </w:r>
      <w:r>
        <w:rPr>
          <w:rFonts w:ascii="Arial" w:hAnsi="Arial" w:cs="Arial"/>
        </w:rPr>
        <w:t xml:space="preserve"> and</w:t>
      </w:r>
      <w:r w:rsidR="008026E2" w:rsidRPr="008026E2">
        <w:rPr>
          <w:rFonts w:ascii="Arial" w:hAnsi="Arial" w:cs="Arial"/>
        </w:rPr>
        <w:t xml:space="preserve"> carers</w:t>
      </w:r>
      <w:r>
        <w:rPr>
          <w:rFonts w:ascii="Arial" w:hAnsi="Arial" w:cs="Arial"/>
        </w:rPr>
        <w:t>, focusing on ‘what matters’ to peop</w:t>
      </w:r>
      <w:r w:rsidR="008660F7">
        <w:rPr>
          <w:rFonts w:ascii="Arial" w:hAnsi="Arial" w:cs="Arial"/>
        </w:rPr>
        <w:t xml:space="preserve">le. </w:t>
      </w:r>
      <w:r w:rsidR="00BB33BB">
        <w:rPr>
          <w:rFonts w:ascii="Arial" w:hAnsi="Arial" w:cs="Arial"/>
        </w:rPr>
        <w:t>Y</w:t>
      </w:r>
      <w:r w:rsidR="008660F7">
        <w:rPr>
          <w:rFonts w:ascii="Arial" w:hAnsi="Arial" w:cs="Arial"/>
        </w:rPr>
        <w:t xml:space="preserve">ou will focus </w:t>
      </w:r>
      <w:r w:rsidR="008660F7" w:rsidRPr="008660F7">
        <w:rPr>
          <w:rFonts w:ascii="Arial" w:hAnsi="Arial" w:cs="Arial"/>
        </w:rPr>
        <w:t>on prevention</w:t>
      </w:r>
      <w:r w:rsidR="00BB33BB">
        <w:rPr>
          <w:rFonts w:ascii="Arial" w:hAnsi="Arial" w:cs="Arial"/>
        </w:rPr>
        <w:t xml:space="preserve">, utilising community assets </w:t>
      </w:r>
      <w:r w:rsidR="008660F7" w:rsidRPr="008660F7">
        <w:rPr>
          <w:rFonts w:ascii="Arial" w:hAnsi="Arial" w:cs="Arial"/>
        </w:rPr>
        <w:t>and self-management, enabling individuals to sustain independence through a combination of assessment</w:t>
      </w:r>
      <w:r w:rsidR="00347867">
        <w:rPr>
          <w:rFonts w:ascii="Arial" w:hAnsi="Arial" w:cs="Arial"/>
        </w:rPr>
        <w:t xml:space="preserve">, care and support </w:t>
      </w:r>
      <w:r w:rsidR="008660F7" w:rsidRPr="008660F7">
        <w:rPr>
          <w:rFonts w:ascii="Arial" w:hAnsi="Arial" w:cs="Arial"/>
        </w:rPr>
        <w:t>and other practical interventions</w:t>
      </w:r>
      <w:r w:rsidR="00AE7400">
        <w:rPr>
          <w:rFonts w:ascii="Arial" w:hAnsi="Arial" w:cs="Arial"/>
        </w:rPr>
        <w:t>.</w:t>
      </w:r>
    </w:p>
    <w:p w14:paraId="457DDF0A" w14:textId="77777777" w:rsidR="008660F7" w:rsidRDefault="008660F7" w:rsidP="008026E2">
      <w:pPr>
        <w:jc w:val="both"/>
        <w:rPr>
          <w:rFonts w:ascii="Arial" w:hAnsi="Arial" w:cs="Arial"/>
        </w:rPr>
      </w:pPr>
    </w:p>
    <w:p w14:paraId="5B697709" w14:textId="786A6F50" w:rsidR="00531C3B" w:rsidRDefault="00531C3B" w:rsidP="00531C3B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 w:rsidRPr="0065648A">
        <w:rPr>
          <w:rFonts w:ascii="Arial" w:hAnsi="Arial" w:cs="Arial"/>
          <w:noProof/>
        </w:rPr>
        <w:t xml:space="preserve">This role is based in the </w:t>
      </w:r>
      <w:r w:rsidR="00F90DD0">
        <w:rPr>
          <w:rFonts w:ascii="Arial" w:hAnsi="Arial" w:cs="Arial"/>
          <w:noProof/>
        </w:rPr>
        <w:t xml:space="preserve">Early Intervention and Prevention Hub that </w:t>
      </w:r>
      <w:r w:rsidRPr="0065648A">
        <w:rPr>
          <w:rFonts w:ascii="Arial" w:hAnsi="Arial" w:cs="Arial"/>
          <w:noProof/>
        </w:rPr>
        <w:t>provides</w:t>
      </w:r>
      <w:r>
        <w:rPr>
          <w:rFonts w:ascii="Arial" w:hAnsi="Arial" w:cs="Arial"/>
          <w:noProof/>
        </w:rPr>
        <w:t>, integrated community services,</w:t>
      </w:r>
      <w:r w:rsidRPr="0065648A">
        <w:rPr>
          <w:rFonts w:ascii="Arial" w:hAnsi="Arial" w:cs="Arial"/>
          <w:noProof/>
        </w:rPr>
        <w:t xml:space="preserve"> </w:t>
      </w:r>
      <w:r w:rsidRPr="00E61BED">
        <w:rPr>
          <w:rFonts w:ascii="Arial" w:hAnsi="Arial" w:cs="Arial"/>
          <w:noProof/>
        </w:rPr>
        <w:t>information</w:t>
      </w:r>
      <w:r>
        <w:rPr>
          <w:rFonts w:ascii="Arial" w:hAnsi="Arial" w:cs="Arial"/>
          <w:noProof/>
        </w:rPr>
        <w:t>,</w:t>
      </w:r>
      <w:r w:rsidRPr="00E61BED">
        <w:rPr>
          <w:rFonts w:ascii="Arial" w:hAnsi="Arial" w:cs="Arial"/>
          <w:noProof/>
        </w:rPr>
        <w:t xml:space="preserve"> advice</w:t>
      </w:r>
      <w:r>
        <w:rPr>
          <w:rFonts w:ascii="Arial" w:hAnsi="Arial" w:cs="Arial"/>
          <w:noProof/>
        </w:rPr>
        <w:t>,</w:t>
      </w:r>
      <w:r w:rsidRPr="00E61BED">
        <w:rPr>
          <w:rFonts w:ascii="Arial" w:hAnsi="Arial" w:cs="Arial"/>
          <w:noProof/>
        </w:rPr>
        <w:t xml:space="preserve"> or assistance </w:t>
      </w:r>
      <w:r>
        <w:rPr>
          <w:rFonts w:ascii="Arial" w:hAnsi="Arial" w:cs="Arial"/>
          <w:noProof/>
        </w:rPr>
        <w:t xml:space="preserve">to </w:t>
      </w:r>
      <w:r w:rsidRPr="00325CD6">
        <w:rPr>
          <w:rFonts w:ascii="Arial" w:hAnsi="Arial" w:cs="Arial"/>
          <w:noProof/>
        </w:rPr>
        <w:t>people</w:t>
      </w:r>
      <w:r w:rsidR="009E6A8B">
        <w:rPr>
          <w:rFonts w:ascii="Arial" w:hAnsi="Arial" w:cs="Arial"/>
          <w:noProof/>
        </w:rPr>
        <w:t>,</w:t>
      </w:r>
      <w:r w:rsidRPr="00325CD6">
        <w:rPr>
          <w:rFonts w:ascii="Arial" w:hAnsi="Arial" w:cs="Arial"/>
          <w:noProof/>
        </w:rPr>
        <w:t xml:space="preserve"> their families and carers,</w:t>
      </w:r>
      <w:r>
        <w:rPr>
          <w:rFonts w:ascii="Arial" w:hAnsi="Arial" w:cs="Arial"/>
          <w:noProof/>
        </w:rPr>
        <w:t xml:space="preserve"> </w:t>
      </w:r>
      <w:r w:rsidRPr="00E61BED">
        <w:rPr>
          <w:rFonts w:ascii="Arial" w:hAnsi="Arial" w:cs="Arial"/>
          <w:noProof/>
        </w:rPr>
        <w:t>to maintain their independence</w:t>
      </w:r>
      <w:r>
        <w:rPr>
          <w:rFonts w:ascii="Arial" w:hAnsi="Arial" w:cs="Arial"/>
          <w:noProof/>
        </w:rPr>
        <w:t xml:space="preserve"> and wellbeing, or </w:t>
      </w:r>
      <w:r w:rsidRPr="00E61BED">
        <w:rPr>
          <w:rFonts w:ascii="Arial" w:hAnsi="Arial" w:cs="Arial"/>
          <w:noProof/>
        </w:rPr>
        <w:t xml:space="preserve">the independence </w:t>
      </w:r>
      <w:r>
        <w:rPr>
          <w:rFonts w:ascii="Arial" w:hAnsi="Arial" w:cs="Arial"/>
          <w:noProof/>
        </w:rPr>
        <w:t xml:space="preserve">and wellbeing </w:t>
      </w:r>
      <w:r w:rsidRPr="00E61BED">
        <w:rPr>
          <w:rFonts w:ascii="Arial" w:hAnsi="Arial" w:cs="Arial"/>
          <w:noProof/>
        </w:rPr>
        <w:t>of the person they care for</w:t>
      </w:r>
      <w:r>
        <w:rPr>
          <w:rFonts w:ascii="Arial" w:hAnsi="Arial" w:cs="Arial"/>
          <w:noProof/>
        </w:rPr>
        <w:t xml:space="preserve">. </w:t>
      </w:r>
      <w:r w:rsidRPr="001D04A6">
        <w:rPr>
          <w:rFonts w:ascii="Arial" w:hAnsi="Arial" w:cs="Arial"/>
          <w:noProof/>
        </w:rPr>
        <w:t xml:space="preserve">This role will often be the first contact that anyone has had with </w:t>
      </w:r>
      <w:r w:rsidR="00F90DD0">
        <w:rPr>
          <w:rFonts w:ascii="Arial" w:hAnsi="Arial" w:cs="Arial"/>
          <w:noProof/>
        </w:rPr>
        <w:t>Adult Social Care</w:t>
      </w:r>
      <w:r w:rsidRPr="001D04A6">
        <w:rPr>
          <w:rFonts w:ascii="Arial" w:hAnsi="Arial" w:cs="Arial"/>
          <w:noProof/>
        </w:rPr>
        <w:t xml:space="preserve">, </w:t>
      </w:r>
      <w:r w:rsidR="009E6A8B">
        <w:rPr>
          <w:rFonts w:ascii="Arial" w:hAnsi="Arial" w:cs="Arial"/>
          <w:noProof/>
        </w:rPr>
        <w:t>and</w:t>
      </w:r>
      <w:r w:rsidRPr="001D04A6">
        <w:rPr>
          <w:rFonts w:ascii="Arial" w:hAnsi="Arial" w:cs="Arial"/>
          <w:noProof/>
        </w:rPr>
        <w:t xml:space="preserve"> </w:t>
      </w:r>
      <w:r w:rsidR="009E6A8B">
        <w:rPr>
          <w:rFonts w:ascii="Arial" w:hAnsi="Arial" w:cs="Arial"/>
          <w:noProof/>
        </w:rPr>
        <w:t xml:space="preserve">it </w:t>
      </w:r>
      <w:r w:rsidRPr="001D04A6">
        <w:rPr>
          <w:rFonts w:ascii="Arial" w:hAnsi="Arial" w:cs="Arial"/>
          <w:noProof/>
        </w:rPr>
        <w:t>is therefore important that people have the opportunity to explain their situation</w:t>
      </w:r>
      <w:r w:rsidR="009E6A8B">
        <w:rPr>
          <w:rFonts w:ascii="Arial" w:hAnsi="Arial" w:cs="Arial"/>
          <w:noProof/>
        </w:rPr>
        <w:t>,</w:t>
      </w:r>
      <w:r w:rsidRPr="001D04A6">
        <w:rPr>
          <w:rFonts w:ascii="Arial" w:hAnsi="Arial" w:cs="Arial"/>
          <w:noProof/>
        </w:rPr>
        <w:t xml:space="preserve"> are listen</w:t>
      </w:r>
      <w:r w:rsidR="009E6A8B">
        <w:rPr>
          <w:rFonts w:ascii="Arial" w:hAnsi="Arial" w:cs="Arial"/>
          <w:noProof/>
        </w:rPr>
        <w:t>ed</w:t>
      </w:r>
      <w:r w:rsidRPr="001D04A6">
        <w:rPr>
          <w:rFonts w:ascii="Arial" w:hAnsi="Arial" w:cs="Arial"/>
          <w:noProof/>
        </w:rPr>
        <w:t xml:space="preserve"> to and supported in what often</w:t>
      </w:r>
      <w:r>
        <w:rPr>
          <w:rFonts w:ascii="Arial" w:hAnsi="Arial" w:cs="Arial"/>
          <w:noProof/>
        </w:rPr>
        <w:t xml:space="preserve"> can be</w:t>
      </w:r>
      <w:r w:rsidRPr="001D04A6">
        <w:rPr>
          <w:rFonts w:ascii="Arial" w:hAnsi="Arial" w:cs="Arial"/>
          <w:noProof/>
        </w:rPr>
        <w:t xml:space="preserve"> a difficult period of time</w:t>
      </w:r>
      <w:r>
        <w:rPr>
          <w:rFonts w:ascii="Arial" w:hAnsi="Arial" w:cs="Arial"/>
          <w:noProof/>
        </w:rPr>
        <w:t xml:space="preserve">. </w:t>
      </w:r>
    </w:p>
    <w:p w14:paraId="263D4866" w14:textId="180F401B" w:rsidR="00090566" w:rsidRDefault="00090566" w:rsidP="00531C3B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3B3C8777" w14:textId="20B9759B" w:rsidR="00090566" w:rsidRDefault="00090566" w:rsidP="00090566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You will</w:t>
      </w:r>
      <w:r>
        <w:rPr>
          <w:rFonts w:ascii="Arial" w:hAnsi="Arial" w:cs="Arial"/>
        </w:rPr>
        <w:t xml:space="preserve"> a</w:t>
      </w:r>
      <w:r w:rsidRPr="006843A9">
        <w:rPr>
          <w:rFonts w:ascii="Arial" w:hAnsi="Arial" w:cs="Arial"/>
        </w:rPr>
        <w:t>ctively promote our ‘Strengths-Based Model of Practice-Working to Achieve Outcomes’</w:t>
      </w:r>
      <w:r>
        <w:rPr>
          <w:rFonts w:ascii="Arial" w:hAnsi="Arial" w:cs="Arial"/>
        </w:rPr>
        <w:t xml:space="preserve">.  </w:t>
      </w:r>
    </w:p>
    <w:p w14:paraId="1C1B177D" w14:textId="1C25BDE5" w:rsidR="00090566" w:rsidRDefault="00090566" w:rsidP="00531C3B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3D230375" w14:textId="77777777" w:rsidR="008026E2" w:rsidRDefault="008026E2" w:rsidP="008026E2">
      <w:pPr>
        <w:jc w:val="both"/>
        <w:rPr>
          <w:rFonts w:ascii="Arial" w:hAnsi="Arial" w:cs="Arial"/>
        </w:rPr>
      </w:pPr>
    </w:p>
    <w:p w14:paraId="2EF9CAE2" w14:textId="515A8F87" w:rsidR="00764D03" w:rsidRPr="00AD6D4C" w:rsidRDefault="00667663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A9C318" wp14:editId="37174A5E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3E082" id="Line 3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" o:allowincell="f"/>
            </w:pict>
          </mc:Fallback>
        </mc:AlternateContent>
      </w:r>
    </w:p>
    <w:p w14:paraId="0CA9BFEA" w14:textId="77777777" w:rsidR="0029178B" w:rsidRDefault="0029178B" w:rsidP="00764D03">
      <w:pPr>
        <w:pStyle w:val="BodyText2"/>
        <w:spacing w:after="0"/>
        <w:outlineLvl w:val="0"/>
        <w:rPr>
          <w:szCs w:val="24"/>
        </w:rPr>
      </w:pPr>
    </w:p>
    <w:p w14:paraId="3FE90D34" w14:textId="6C36C829" w:rsidR="00764D03" w:rsidRPr="00AD6D4C" w:rsidRDefault="00764D03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szCs w:val="24"/>
        </w:rPr>
        <w:t>PRINCIPAL RESPONSIBILITIES AND ACTIVITIES:</w:t>
      </w:r>
    </w:p>
    <w:p w14:paraId="21A544B5" w14:textId="5CEE469B" w:rsidR="001A0AE2" w:rsidRPr="001A0AE2" w:rsidRDefault="001A0AE2" w:rsidP="00764D03">
      <w:pPr>
        <w:rPr>
          <w:rFonts w:ascii="Arial" w:hAnsi="Arial" w:cs="Arial"/>
          <w:b/>
          <w:bCs/>
        </w:rPr>
      </w:pPr>
    </w:p>
    <w:p w14:paraId="670A4136" w14:textId="53463F02" w:rsidR="008B5688" w:rsidRPr="00885934" w:rsidRDefault="001A0AE2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>To</w:t>
      </w:r>
      <w:r w:rsidR="00AD6453" w:rsidRPr="00885934">
        <w:rPr>
          <w:rFonts w:ascii="Arial" w:hAnsi="Arial" w:cs="Arial"/>
          <w:bCs/>
        </w:rPr>
        <w:t xml:space="preserve"> hold and be responsible for a</w:t>
      </w:r>
      <w:r w:rsidR="00D2354D" w:rsidRPr="00885934">
        <w:rPr>
          <w:rFonts w:ascii="Arial" w:hAnsi="Arial" w:cs="Arial"/>
          <w:bCs/>
        </w:rPr>
        <w:t xml:space="preserve"> </w:t>
      </w:r>
      <w:r w:rsidR="001A0CAF" w:rsidRPr="00885934">
        <w:rPr>
          <w:rFonts w:ascii="Arial" w:hAnsi="Arial" w:cs="Arial"/>
          <w:bCs/>
        </w:rPr>
        <w:t>caseload</w:t>
      </w:r>
      <w:r w:rsidR="00AD6453" w:rsidRPr="00885934">
        <w:rPr>
          <w:rFonts w:ascii="Arial" w:hAnsi="Arial" w:cs="Arial"/>
          <w:bCs/>
        </w:rPr>
        <w:t>, w</w:t>
      </w:r>
      <w:r w:rsidR="008B5688" w:rsidRPr="00885934">
        <w:rPr>
          <w:rFonts w:ascii="Arial" w:hAnsi="Arial" w:cs="Arial"/>
          <w:bCs/>
        </w:rPr>
        <w:t xml:space="preserve">orking in partnership with individuals, their </w:t>
      </w:r>
      <w:proofErr w:type="spellStart"/>
      <w:r w:rsidR="008B5688" w:rsidRPr="00885934">
        <w:rPr>
          <w:rFonts w:ascii="Arial" w:hAnsi="Arial" w:cs="Arial"/>
          <w:bCs/>
        </w:rPr>
        <w:t>carers</w:t>
      </w:r>
      <w:proofErr w:type="spellEnd"/>
      <w:r w:rsidR="008B5688" w:rsidRPr="00885934">
        <w:rPr>
          <w:rFonts w:ascii="Arial" w:hAnsi="Arial" w:cs="Arial"/>
          <w:bCs/>
        </w:rPr>
        <w:t xml:space="preserve"> and families, other </w:t>
      </w:r>
      <w:proofErr w:type="gramStart"/>
      <w:r w:rsidR="005374EE" w:rsidRPr="00885934">
        <w:rPr>
          <w:rFonts w:ascii="Arial" w:hAnsi="Arial" w:cs="Arial"/>
          <w:bCs/>
        </w:rPr>
        <w:t>professionals</w:t>
      </w:r>
      <w:proofErr w:type="gramEnd"/>
      <w:r w:rsidR="005A1638">
        <w:rPr>
          <w:rFonts w:ascii="Arial" w:hAnsi="Arial" w:cs="Arial"/>
          <w:bCs/>
        </w:rPr>
        <w:t xml:space="preserve"> </w:t>
      </w:r>
      <w:r w:rsidR="008B5688" w:rsidRPr="00885934">
        <w:rPr>
          <w:rFonts w:ascii="Arial" w:hAnsi="Arial" w:cs="Arial"/>
          <w:bCs/>
        </w:rPr>
        <w:t>and volunt</w:t>
      </w:r>
      <w:r w:rsidR="005A1638">
        <w:rPr>
          <w:rFonts w:ascii="Arial" w:hAnsi="Arial" w:cs="Arial"/>
          <w:bCs/>
        </w:rPr>
        <w:t xml:space="preserve">ary and community </w:t>
      </w:r>
      <w:r w:rsidR="008B5688" w:rsidRPr="00885934">
        <w:rPr>
          <w:rFonts w:ascii="Arial" w:hAnsi="Arial" w:cs="Arial"/>
          <w:bCs/>
        </w:rPr>
        <w:t xml:space="preserve">organisations </w:t>
      </w:r>
      <w:r w:rsidR="00AD6453" w:rsidRPr="00885934">
        <w:rPr>
          <w:rFonts w:ascii="Arial" w:hAnsi="Arial" w:cs="Arial"/>
          <w:bCs/>
        </w:rPr>
        <w:t xml:space="preserve">in a </w:t>
      </w:r>
      <w:r w:rsidR="001A0CAF" w:rsidRPr="00885934">
        <w:rPr>
          <w:rFonts w:ascii="Arial" w:hAnsi="Arial" w:cs="Arial"/>
          <w:bCs/>
        </w:rPr>
        <w:t>strength</w:t>
      </w:r>
      <w:r w:rsidR="00090566">
        <w:rPr>
          <w:rFonts w:ascii="Arial" w:hAnsi="Arial" w:cs="Arial"/>
          <w:bCs/>
        </w:rPr>
        <w:t>s-</w:t>
      </w:r>
      <w:r w:rsidR="001A0CAF" w:rsidRPr="00885934">
        <w:rPr>
          <w:rFonts w:ascii="Arial" w:hAnsi="Arial" w:cs="Arial"/>
          <w:bCs/>
        </w:rPr>
        <w:t xml:space="preserve">based, </w:t>
      </w:r>
      <w:r w:rsidR="00AD6453" w:rsidRPr="00885934">
        <w:rPr>
          <w:rFonts w:ascii="Arial" w:hAnsi="Arial" w:cs="Arial"/>
          <w:bCs/>
        </w:rPr>
        <w:t xml:space="preserve">outcome-focused </w:t>
      </w:r>
      <w:r w:rsidR="00A66B3E" w:rsidRPr="00885934">
        <w:rPr>
          <w:rFonts w:ascii="Arial" w:hAnsi="Arial" w:cs="Arial"/>
          <w:bCs/>
        </w:rPr>
        <w:t>way</w:t>
      </w:r>
      <w:r w:rsidR="00004AB8">
        <w:rPr>
          <w:rFonts w:ascii="Arial" w:hAnsi="Arial" w:cs="Arial"/>
          <w:bCs/>
        </w:rPr>
        <w:t>.</w:t>
      </w:r>
    </w:p>
    <w:p w14:paraId="21F74F03" w14:textId="0774C1F2" w:rsidR="00AD6453" w:rsidRPr="00885934" w:rsidRDefault="001A0AE2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>To</w:t>
      </w:r>
      <w:r w:rsidR="00AD6453" w:rsidRPr="00885934">
        <w:rPr>
          <w:rFonts w:ascii="Arial" w:hAnsi="Arial" w:cs="Arial"/>
          <w:bCs/>
        </w:rPr>
        <w:t xml:space="preserve"> complete high quality assessments </w:t>
      </w:r>
      <w:r w:rsidR="00090566">
        <w:rPr>
          <w:rFonts w:ascii="Arial" w:hAnsi="Arial" w:cs="Arial"/>
          <w:bCs/>
        </w:rPr>
        <w:t xml:space="preserve">of </w:t>
      </w:r>
      <w:r w:rsidR="00AD6453" w:rsidRPr="00885934">
        <w:rPr>
          <w:rFonts w:ascii="Arial" w:hAnsi="Arial" w:cs="Arial"/>
          <w:bCs/>
        </w:rPr>
        <w:t>needs of individuals</w:t>
      </w:r>
      <w:r w:rsidR="001A0CAF" w:rsidRPr="00885934">
        <w:rPr>
          <w:rFonts w:ascii="Arial" w:hAnsi="Arial" w:cs="Arial"/>
          <w:bCs/>
        </w:rPr>
        <w:t>, their families,</w:t>
      </w:r>
      <w:r w:rsidR="00AD6453" w:rsidRPr="00885934">
        <w:rPr>
          <w:rFonts w:ascii="Arial" w:hAnsi="Arial" w:cs="Arial"/>
          <w:bCs/>
        </w:rPr>
        <w:t xml:space="preserve"> and their </w:t>
      </w:r>
      <w:proofErr w:type="spellStart"/>
      <w:r w:rsidR="00AD6453" w:rsidRPr="00885934">
        <w:rPr>
          <w:rFonts w:ascii="Arial" w:hAnsi="Arial" w:cs="Arial"/>
          <w:bCs/>
        </w:rPr>
        <w:t>carers</w:t>
      </w:r>
      <w:proofErr w:type="spellEnd"/>
      <w:r w:rsidR="00AD6453" w:rsidRPr="00885934">
        <w:rPr>
          <w:rFonts w:ascii="Arial" w:hAnsi="Arial" w:cs="Arial"/>
          <w:bCs/>
        </w:rPr>
        <w:t xml:space="preserve"> with other relevant professionals</w:t>
      </w:r>
      <w:r w:rsidR="00D34EFB" w:rsidRPr="00885934">
        <w:rPr>
          <w:rFonts w:ascii="Arial" w:hAnsi="Arial" w:cs="Arial"/>
          <w:bCs/>
        </w:rPr>
        <w:t xml:space="preserve"> which will guide</w:t>
      </w:r>
      <w:r w:rsidR="00C35128" w:rsidRPr="00885934">
        <w:rPr>
          <w:rFonts w:ascii="Arial" w:hAnsi="Arial" w:cs="Arial"/>
          <w:bCs/>
        </w:rPr>
        <w:t xml:space="preserve"> </w:t>
      </w:r>
      <w:r w:rsidR="005A1638">
        <w:rPr>
          <w:rFonts w:ascii="Arial" w:hAnsi="Arial" w:cs="Arial"/>
          <w:bCs/>
        </w:rPr>
        <w:t xml:space="preserve">information and advice, signposting or </w:t>
      </w:r>
      <w:r w:rsidR="00C35128" w:rsidRPr="00885934">
        <w:rPr>
          <w:rFonts w:ascii="Arial" w:hAnsi="Arial" w:cs="Arial"/>
          <w:bCs/>
        </w:rPr>
        <w:t xml:space="preserve">the formation of the relevant and associated plans of care and </w:t>
      </w:r>
      <w:proofErr w:type="gramStart"/>
      <w:r w:rsidR="00C35128" w:rsidRPr="00885934">
        <w:rPr>
          <w:rFonts w:ascii="Arial" w:hAnsi="Arial" w:cs="Arial"/>
          <w:bCs/>
        </w:rPr>
        <w:t>support</w:t>
      </w:r>
      <w:r w:rsidR="001A0CAF" w:rsidRPr="00885934">
        <w:rPr>
          <w:rFonts w:ascii="Arial" w:hAnsi="Arial" w:cs="Arial"/>
          <w:bCs/>
        </w:rPr>
        <w:t>,</w:t>
      </w:r>
      <w:r w:rsidR="00C35128" w:rsidRPr="00885934">
        <w:rPr>
          <w:rFonts w:ascii="Arial" w:hAnsi="Arial" w:cs="Arial"/>
          <w:bCs/>
        </w:rPr>
        <w:t xml:space="preserve"> </w:t>
      </w:r>
      <w:r w:rsidR="001A0CAF" w:rsidRPr="00885934">
        <w:rPr>
          <w:rFonts w:ascii="Arial" w:hAnsi="Arial" w:cs="Arial"/>
          <w:bCs/>
        </w:rPr>
        <w:t>and</w:t>
      </w:r>
      <w:proofErr w:type="gramEnd"/>
      <w:r w:rsidR="001A0CAF" w:rsidRPr="00885934">
        <w:rPr>
          <w:rFonts w:ascii="Arial" w:hAnsi="Arial" w:cs="Arial"/>
          <w:bCs/>
        </w:rPr>
        <w:t xml:space="preserve"> plans of support for carers</w:t>
      </w:r>
      <w:r w:rsidR="00004AB8">
        <w:rPr>
          <w:rFonts w:ascii="Arial" w:hAnsi="Arial" w:cs="Arial"/>
          <w:bCs/>
        </w:rPr>
        <w:t>.</w:t>
      </w:r>
    </w:p>
    <w:p w14:paraId="1FFB8A26" w14:textId="5424D87C" w:rsidR="00D64784" w:rsidRPr="00885934" w:rsidRDefault="001A0CAF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 xml:space="preserve">For </w:t>
      </w:r>
      <w:r w:rsidR="00090566">
        <w:rPr>
          <w:rFonts w:ascii="Arial" w:hAnsi="Arial" w:cs="Arial"/>
          <w:bCs/>
        </w:rPr>
        <w:t>individuals</w:t>
      </w:r>
      <w:r w:rsidRPr="00885934">
        <w:rPr>
          <w:rFonts w:ascii="Arial" w:hAnsi="Arial" w:cs="Arial"/>
          <w:bCs/>
        </w:rPr>
        <w:t xml:space="preserve"> with identified eligible needs you will develop collaboratively with </w:t>
      </w:r>
      <w:r w:rsidR="00090566">
        <w:rPr>
          <w:rFonts w:ascii="Arial" w:hAnsi="Arial" w:cs="Arial"/>
          <w:bCs/>
        </w:rPr>
        <w:t>individuals</w:t>
      </w:r>
      <w:r w:rsidR="00A66B3E" w:rsidRPr="00885934">
        <w:rPr>
          <w:rFonts w:ascii="Arial" w:hAnsi="Arial" w:cs="Arial"/>
          <w:bCs/>
        </w:rPr>
        <w:t>,</w:t>
      </w:r>
      <w:r w:rsidRPr="00885934">
        <w:rPr>
          <w:rFonts w:ascii="Arial" w:hAnsi="Arial" w:cs="Arial"/>
          <w:bCs/>
        </w:rPr>
        <w:t xml:space="preserve"> </w:t>
      </w:r>
      <w:r w:rsidR="003B066A" w:rsidRPr="00885934">
        <w:rPr>
          <w:rFonts w:ascii="Arial" w:hAnsi="Arial" w:cs="Arial"/>
          <w:bCs/>
        </w:rPr>
        <w:t>strength</w:t>
      </w:r>
      <w:r w:rsidR="00090566">
        <w:rPr>
          <w:rFonts w:ascii="Arial" w:hAnsi="Arial" w:cs="Arial"/>
          <w:bCs/>
        </w:rPr>
        <w:t>s</w:t>
      </w:r>
      <w:r w:rsidR="003B066A" w:rsidRPr="00885934">
        <w:rPr>
          <w:rFonts w:ascii="Arial" w:hAnsi="Arial" w:cs="Arial"/>
          <w:bCs/>
        </w:rPr>
        <w:t>-based</w:t>
      </w:r>
      <w:r w:rsidRPr="00885934">
        <w:rPr>
          <w:rFonts w:ascii="Arial" w:hAnsi="Arial" w:cs="Arial"/>
          <w:bCs/>
        </w:rPr>
        <w:t xml:space="preserve"> plans of </w:t>
      </w:r>
      <w:r w:rsidR="00090566">
        <w:rPr>
          <w:rFonts w:ascii="Arial" w:hAnsi="Arial" w:cs="Arial"/>
          <w:bCs/>
        </w:rPr>
        <w:t xml:space="preserve">care and </w:t>
      </w:r>
      <w:r w:rsidRPr="00885934">
        <w:rPr>
          <w:rFonts w:ascii="Arial" w:hAnsi="Arial" w:cs="Arial"/>
          <w:bCs/>
        </w:rPr>
        <w:t xml:space="preserve">support in partnership with other relevant professionals; reviewing and evaluating those plans to ensure they support what matters to </w:t>
      </w:r>
      <w:r w:rsidR="00090566">
        <w:rPr>
          <w:rFonts w:ascii="Arial" w:hAnsi="Arial" w:cs="Arial"/>
          <w:bCs/>
        </w:rPr>
        <w:t>individuals</w:t>
      </w:r>
      <w:r w:rsidR="00004AB8">
        <w:rPr>
          <w:rFonts w:ascii="Arial" w:hAnsi="Arial" w:cs="Arial"/>
          <w:bCs/>
        </w:rPr>
        <w:t>.</w:t>
      </w:r>
      <w:r w:rsidRPr="00885934">
        <w:rPr>
          <w:rFonts w:ascii="Arial" w:hAnsi="Arial" w:cs="Arial"/>
          <w:bCs/>
        </w:rPr>
        <w:t xml:space="preserve"> </w:t>
      </w:r>
    </w:p>
    <w:p w14:paraId="6BC82268" w14:textId="1AC7A503" w:rsidR="008B5688" w:rsidRPr="00885934" w:rsidRDefault="001A0AE2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>To work</w:t>
      </w:r>
      <w:r w:rsidR="008B5688" w:rsidRPr="00885934">
        <w:rPr>
          <w:rFonts w:ascii="Arial" w:hAnsi="Arial" w:cs="Arial"/>
          <w:bCs/>
        </w:rPr>
        <w:t xml:space="preserve"> effectively</w:t>
      </w:r>
      <w:r w:rsidR="00C35128" w:rsidRPr="00885934">
        <w:rPr>
          <w:rFonts w:ascii="Arial" w:hAnsi="Arial" w:cs="Arial"/>
          <w:bCs/>
        </w:rPr>
        <w:t xml:space="preserve"> and collaboratively</w:t>
      </w:r>
      <w:r w:rsidR="008B5688" w:rsidRPr="00885934">
        <w:rPr>
          <w:rFonts w:ascii="Arial" w:hAnsi="Arial" w:cs="Arial"/>
          <w:bCs/>
        </w:rPr>
        <w:t xml:space="preserve"> </w:t>
      </w:r>
      <w:r w:rsidR="005A1638">
        <w:rPr>
          <w:rFonts w:ascii="Arial" w:hAnsi="Arial" w:cs="Arial"/>
          <w:bCs/>
        </w:rPr>
        <w:t>In the E</w:t>
      </w:r>
      <w:r w:rsidR="002017CF">
        <w:rPr>
          <w:rFonts w:ascii="Arial" w:hAnsi="Arial" w:cs="Arial"/>
          <w:bCs/>
        </w:rPr>
        <w:t xml:space="preserve">arly </w:t>
      </w:r>
      <w:r w:rsidR="005A1638">
        <w:rPr>
          <w:rFonts w:ascii="Arial" w:hAnsi="Arial" w:cs="Arial"/>
          <w:bCs/>
        </w:rPr>
        <w:t>I</w:t>
      </w:r>
      <w:r w:rsidR="002017CF">
        <w:rPr>
          <w:rFonts w:ascii="Arial" w:hAnsi="Arial" w:cs="Arial"/>
          <w:bCs/>
        </w:rPr>
        <w:t>ntervention and Prevention Hub</w:t>
      </w:r>
      <w:r w:rsidR="005A1638">
        <w:rPr>
          <w:rFonts w:ascii="Arial" w:hAnsi="Arial" w:cs="Arial"/>
          <w:bCs/>
        </w:rPr>
        <w:t xml:space="preserve"> su</w:t>
      </w:r>
      <w:r w:rsidR="00C35128" w:rsidRPr="00885934">
        <w:rPr>
          <w:rFonts w:ascii="Arial" w:hAnsi="Arial" w:cs="Arial"/>
          <w:bCs/>
        </w:rPr>
        <w:t>pporting</w:t>
      </w:r>
      <w:r w:rsidR="008B5688" w:rsidRPr="00885934">
        <w:rPr>
          <w:rFonts w:ascii="Arial" w:hAnsi="Arial" w:cs="Arial"/>
          <w:bCs/>
        </w:rPr>
        <w:t xml:space="preserve"> high risk and complex cases</w:t>
      </w:r>
      <w:r w:rsidR="00504613" w:rsidRPr="00885934">
        <w:rPr>
          <w:rFonts w:ascii="Arial" w:hAnsi="Arial" w:cs="Arial"/>
          <w:bCs/>
        </w:rPr>
        <w:t xml:space="preserve">, liaising with other relevant teams, </w:t>
      </w:r>
      <w:r w:rsidR="00AA0B73">
        <w:rPr>
          <w:rFonts w:ascii="Arial" w:hAnsi="Arial" w:cs="Arial"/>
          <w:bCs/>
        </w:rPr>
        <w:t>C</w:t>
      </w:r>
      <w:r w:rsidR="00504613" w:rsidRPr="00885934">
        <w:rPr>
          <w:rFonts w:ascii="Arial" w:hAnsi="Arial" w:cs="Arial"/>
          <w:bCs/>
        </w:rPr>
        <w:t>ouncil department</w:t>
      </w:r>
      <w:r w:rsidR="005A1638">
        <w:rPr>
          <w:rFonts w:ascii="Arial" w:hAnsi="Arial" w:cs="Arial"/>
          <w:bCs/>
        </w:rPr>
        <w:t>s</w:t>
      </w:r>
      <w:r w:rsidR="00504613" w:rsidRPr="00885934">
        <w:rPr>
          <w:rFonts w:ascii="Arial" w:hAnsi="Arial" w:cs="Arial"/>
          <w:bCs/>
        </w:rPr>
        <w:t xml:space="preserve"> and external </w:t>
      </w:r>
      <w:proofErr w:type="gramStart"/>
      <w:r w:rsidR="00504613" w:rsidRPr="00885934">
        <w:rPr>
          <w:rFonts w:ascii="Arial" w:hAnsi="Arial" w:cs="Arial"/>
          <w:bCs/>
        </w:rPr>
        <w:t xml:space="preserve">agencies </w:t>
      </w:r>
      <w:r w:rsidRPr="00885934">
        <w:rPr>
          <w:rFonts w:ascii="Arial" w:hAnsi="Arial" w:cs="Arial"/>
          <w:bCs/>
        </w:rPr>
        <w:t xml:space="preserve"> as</w:t>
      </w:r>
      <w:proofErr w:type="gramEnd"/>
      <w:r w:rsidRPr="00885934">
        <w:rPr>
          <w:rFonts w:ascii="Arial" w:hAnsi="Arial" w:cs="Arial"/>
          <w:bCs/>
        </w:rPr>
        <w:t xml:space="preserve"> </w:t>
      </w:r>
      <w:r w:rsidR="00504613" w:rsidRPr="00885934">
        <w:rPr>
          <w:rFonts w:ascii="Arial" w:hAnsi="Arial" w:cs="Arial"/>
          <w:bCs/>
        </w:rPr>
        <w:t xml:space="preserve">required. </w:t>
      </w:r>
    </w:p>
    <w:p w14:paraId="77DCD887" w14:textId="62A8FCD4" w:rsidR="008B5688" w:rsidRPr="00885934" w:rsidRDefault="001A0AE2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 xml:space="preserve">To </w:t>
      </w:r>
      <w:r w:rsidR="002017CF">
        <w:rPr>
          <w:rFonts w:ascii="Arial" w:hAnsi="Arial" w:cs="Arial"/>
          <w:bCs/>
        </w:rPr>
        <w:t>p</w:t>
      </w:r>
      <w:r w:rsidR="008B5688" w:rsidRPr="00885934">
        <w:rPr>
          <w:rFonts w:ascii="Arial" w:hAnsi="Arial" w:cs="Arial"/>
          <w:bCs/>
        </w:rPr>
        <w:t xml:space="preserve">lan and commission responses to minimise risks to </w:t>
      </w:r>
      <w:r w:rsidR="00AA0B73">
        <w:rPr>
          <w:rFonts w:ascii="Arial" w:hAnsi="Arial" w:cs="Arial"/>
          <w:bCs/>
        </w:rPr>
        <w:t xml:space="preserve">individuals’ </w:t>
      </w:r>
      <w:r w:rsidR="008B5688" w:rsidRPr="00885934">
        <w:rPr>
          <w:rFonts w:ascii="Arial" w:hAnsi="Arial" w:cs="Arial"/>
          <w:bCs/>
        </w:rPr>
        <w:t>independence and meet identified needs</w:t>
      </w:r>
      <w:r w:rsidR="00C35128" w:rsidRPr="00885934">
        <w:rPr>
          <w:rFonts w:ascii="Arial" w:hAnsi="Arial" w:cs="Arial"/>
          <w:bCs/>
        </w:rPr>
        <w:t xml:space="preserve">, </w:t>
      </w:r>
      <w:r w:rsidR="008B5688" w:rsidRPr="00885934">
        <w:rPr>
          <w:rFonts w:ascii="Arial" w:hAnsi="Arial" w:cs="Arial"/>
          <w:bCs/>
        </w:rPr>
        <w:t>monitor</w:t>
      </w:r>
      <w:r w:rsidR="00C35128" w:rsidRPr="00885934">
        <w:rPr>
          <w:rFonts w:ascii="Arial" w:hAnsi="Arial" w:cs="Arial"/>
          <w:bCs/>
        </w:rPr>
        <w:t>ing</w:t>
      </w:r>
      <w:r w:rsidR="008B5688" w:rsidRPr="00885934">
        <w:rPr>
          <w:rFonts w:ascii="Arial" w:hAnsi="Arial" w:cs="Arial"/>
          <w:bCs/>
        </w:rPr>
        <w:t xml:space="preserve"> and review</w:t>
      </w:r>
      <w:r w:rsidR="00C35128" w:rsidRPr="00885934">
        <w:rPr>
          <w:rFonts w:ascii="Arial" w:hAnsi="Arial" w:cs="Arial"/>
          <w:bCs/>
        </w:rPr>
        <w:t>ing</w:t>
      </w:r>
      <w:r w:rsidR="008B5688" w:rsidRPr="00885934">
        <w:rPr>
          <w:rFonts w:ascii="Arial" w:hAnsi="Arial" w:cs="Arial"/>
          <w:bCs/>
        </w:rPr>
        <w:t xml:space="preserve"> outcomes achieved with </w:t>
      </w:r>
      <w:r w:rsidR="00AA0B73">
        <w:rPr>
          <w:rFonts w:ascii="Arial" w:hAnsi="Arial" w:cs="Arial"/>
          <w:bCs/>
        </w:rPr>
        <w:t>the individuals,</w:t>
      </w:r>
      <w:r w:rsidR="008B5688" w:rsidRPr="00885934">
        <w:rPr>
          <w:rFonts w:ascii="Arial" w:hAnsi="Arial" w:cs="Arial"/>
          <w:bCs/>
        </w:rPr>
        <w:t xml:space="preserve"> their </w:t>
      </w:r>
      <w:proofErr w:type="gramStart"/>
      <w:r w:rsidR="008B5688" w:rsidRPr="00885934">
        <w:rPr>
          <w:rFonts w:ascii="Arial" w:hAnsi="Arial" w:cs="Arial"/>
          <w:bCs/>
        </w:rPr>
        <w:t>families</w:t>
      </w:r>
      <w:proofErr w:type="gramEnd"/>
      <w:r w:rsidR="008B5688" w:rsidRPr="00885934">
        <w:rPr>
          <w:rFonts w:ascii="Arial" w:hAnsi="Arial" w:cs="Arial"/>
          <w:bCs/>
        </w:rPr>
        <w:t xml:space="preserve"> and carers</w:t>
      </w:r>
      <w:r w:rsidR="00004AB8">
        <w:rPr>
          <w:rFonts w:ascii="Arial" w:hAnsi="Arial" w:cs="Arial"/>
          <w:bCs/>
        </w:rPr>
        <w:t>.</w:t>
      </w:r>
    </w:p>
    <w:p w14:paraId="344EF708" w14:textId="4C7E33E4" w:rsidR="002017CF" w:rsidRPr="00626067" w:rsidRDefault="00A66B3E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bookmarkStart w:id="0" w:name="_Hlk147222760"/>
      <w:r w:rsidRPr="00626067">
        <w:rPr>
          <w:rFonts w:ascii="Arial" w:hAnsi="Arial" w:cs="Arial"/>
        </w:rPr>
        <w:t>For first year in practice social workers to complete their first year in practice</w:t>
      </w:r>
      <w:r w:rsidR="002017CF" w:rsidRPr="00626067">
        <w:rPr>
          <w:rFonts w:ascii="Arial" w:hAnsi="Arial" w:cs="Arial"/>
        </w:rPr>
        <w:t xml:space="preserve"> and for second year in practice </w:t>
      </w:r>
      <w:r w:rsidR="00AA0B73">
        <w:rPr>
          <w:rFonts w:ascii="Arial" w:hAnsi="Arial" w:cs="Arial"/>
        </w:rPr>
        <w:t>s</w:t>
      </w:r>
      <w:r w:rsidR="002017CF" w:rsidRPr="00626067">
        <w:rPr>
          <w:rFonts w:ascii="Arial" w:hAnsi="Arial" w:cs="Arial"/>
        </w:rPr>
        <w:t xml:space="preserve">ocial </w:t>
      </w:r>
      <w:r w:rsidR="00AA0B73">
        <w:rPr>
          <w:rFonts w:ascii="Arial" w:hAnsi="Arial" w:cs="Arial"/>
        </w:rPr>
        <w:t>w</w:t>
      </w:r>
      <w:r w:rsidR="002017CF" w:rsidRPr="00626067">
        <w:rPr>
          <w:rFonts w:ascii="Arial" w:hAnsi="Arial" w:cs="Arial"/>
        </w:rPr>
        <w:t>orkers to complete the</w:t>
      </w:r>
      <w:r w:rsidRPr="00626067">
        <w:rPr>
          <w:rFonts w:ascii="Arial" w:hAnsi="Arial" w:cs="Arial"/>
        </w:rPr>
        <w:t xml:space="preserve"> consolidation programme</w:t>
      </w:r>
      <w:r w:rsidR="002017CF" w:rsidRPr="00626067">
        <w:rPr>
          <w:rFonts w:ascii="Arial" w:hAnsi="Arial" w:cs="Arial"/>
        </w:rPr>
        <w:t xml:space="preserve"> as required by Social Care Wales</w:t>
      </w:r>
      <w:bookmarkEnd w:id="0"/>
      <w:r w:rsidR="00004AB8" w:rsidRPr="00626067">
        <w:rPr>
          <w:rFonts w:ascii="Arial" w:hAnsi="Arial" w:cs="Arial"/>
        </w:rPr>
        <w:t>.</w:t>
      </w:r>
      <w:r w:rsidRPr="00626067">
        <w:rPr>
          <w:rFonts w:ascii="Arial" w:hAnsi="Arial" w:cs="Arial"/>
        </w:rPr>
        <w:t xml:space="preserve"> </w:t>
      </w:r>
    </w:p>
    <w:p w14:paraId="11111217" w14:textId="189273EA" w:rsidR="00D64784" w:rsidRPr="00885934" w:rsidRDefault="00A652F0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>To comply</w:t>
      </w:r>
      <w:r w:rsidR="00D64784" w:rsidRPr="00885934">
        <w:rPr>
          <w:rFonts w:ascii="Arial" w:hAnsi="Arial" w:cs="Arial"/>
        </w:rPr>
        <w:t xml:space="preserve"> with the </w:t>
      </w:r>
      <w:r w:rsidR="00504613" w:rsidRPr="00885934">
        <w:rPr>
          <w:rFonts w:ascii="Arial" w:hAnsi="Arial" w:cs="Arial"/>
        </w:rPr>
        <w:t>Directorates</w:t>
      </w:r>
      <w:r w:rsidR="00D64784" w:rsidRPr="00885934">
        <w:rPr>
          <w:rFonts w:ascii="Arial" w:hAnsi="Arial" w:cs="Arial"/>
        </w:rPr>
        <w:t xml:space="preserve"> Performance Management Framework and</w:t>
      </w:r>
      <w:r w:rsidR="00D64784" w:rsidRPr="00885934">
        <w:rPr>
          <w:rFonts w:ascii="Arial" w:hAnsi="Arial" w:cs="Arial"/>
          <w:b/>
        </w:rPr>
        <w:t xml:space="preserve"> </w:t>
      </w:r>
      <w:r w:rsidR="00D64784" w:rsidRPr="00885934">
        <w:rPr>
          <w:rFonts w:ascii="Arial" w:hAnsi="Arial" w:cs="Arial"/>
        </w:rPr>
        <w:t xml:space="preserve">work within </w:t>
      </w:r>
      <w:r w:rsidR="00504613" w:rsidRPr="00885934">
        <w:rPr>
          <w:rFonts w:ascii="Arial" w:hAnsi="Arial" w:cs="Arial"/>
        </w:rPr>
        <w:t xml:space="preserve">the relevant legislative, regulatory and policy framework, and associated code of practice and </w:t>
      </w:r>
      <w:r w:rsidR="00D64784" w:rsidRPr="00885934">
        <w:rPr>
          <w:rFonts w:ascii="Arial" w:hAnsi="Arial" w:cs="Arial"/>
        </w:rPr>
        <w:t>policies</w:t>
      </w:r>
      <w:r w:rsidR="00504613" w:rsidRPr="00885934">
        <w:rPr>
          <w:rFonts w:ascii="Arial" w:hAnsi="Arial" w:cs="Arial"/>
        </w:rPr>
        <w:t xml:space="preserve"> i</w:t>
      </w:r>
      <w:r w:rsidR="00D64784" w:rsidRPr="00885934">
        <w:rPr>
          <w:rFonts w:ascii="Arial" w:hAnsi="Arial" w:cs="Arial"/>
        </w:rPr>
        <w:t>n line with joint practice arrangements</w:t>
      </w:r>
      <w:r w:rsidR="00004AB8">
        <w:rPr>
          <w:rFonts w:ascii="Arial" w:hAnsi="Arial" w:cs="Arial"/>
        </w:rPr>
        <w:t>.</w:t>
      </w:r>
    </w:p>
    <w:p w14:paraId="6E6BB0D8" w14:textId="724266A0" w:rsidR="008B5688" w:rsidRPr="00885934" w:rsidRDefault="008B5688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>M</w:t>
      </w:r>
      <w:r w:rsidRPr="00885934">
        <w:rPr>
          <w:rFonts w:ascii="Arial" w:hAnsi="Arial" w:cs="Arial"/>
        </w:rPr>
        <w:t>anaging and be</w:t>
      </w:r>
      <w:r w:rsidR="00B42DB4" w:rsidRPr="00885934">
        <w:rPr>
          <w:rFonts w:ascii="Arial" w:hAnsi="Arial" w:cs="Arial"/>
        </w:rPr>
        <w:t>ing</w:t>
      </w:r>
      <w:r w:rsidRPr="00885934">
        <w:rPr>
          <w:rFonts w:ascii="Arial" w:hAnsi="Arial" w:cs="Arial"/>
        </w:rPr>
        <w:t xml:space="preserve"> responsible for the resources of the </w:t>
      </w:r>
      <w:r w:rsidR="00AA0B73">
        <w:rPr>
          <w:rFonts w:ascii="Arial" w:hAnsi="Arial" w:cs="Arial"/>
        </w:rPr>
        <w:t>D</w:t>
      </w:r>
      <w:r w:rsidRPr="00885934">
        <w:rPr>
          <w:rFonts w:ascii="Arial" w:hAnsi="Arial" w:cs="Arial"/>
        </w:rPr>
        <w:t xml:space="preserve">irectorate and </w:t>
      </w:r>
      <w:r w:rsidR="00AA0B73">
        <w:rPr>
          <w:rFonts w:ascii="Arial" w:hAnsi="Arial" w:cs="Arial"/>
        </w:rPr>
        <w:t>H</w:t>
      </w:r>
      <w:r w:rsidRPr="00885934">
        <w:rPr>
          <w:rFonts w:ascii="Arial" w:hAnsi="Arial" w:cs="Arial"/>
        </w:rPr>
        <w:t xml:space="preserve">ealth </w:t>
      </w:r>
      <w:r w:rsidR="00AA0B73">
        <w:rPr>
          <w:rFonts w:ascii="Arial" w:hAnsi="Arial" w:cs="Arial"/>
        </w:rPr>
        <w:t>B</w:t>
      </w:r>
      <w:r w:rsidRPr="00885934">
        <w:rPr>
          <w:rFonts w:ascii="Arial" w:hAnsi="Arial" w:cs="Arial"/>
        </w:rPr>
        <w:t>oard as delegated and required</w:t>
      </w:r>
      <w:r w:rsidR="00004AB8">
        <w:rPr>
          <w:rFonts w:ascii="Arial" w:hAnsi="Arial" w:cs="Arial"/>
        </w:rPr>
        <w:t>.</w:t>
      </w:r>
    </w:p>
    <w:p w14:paraId="346C4DC6" w14:textId="368BE2B5" w:rsidR="008B5688" w:rsidRPr="00885934" w:rsidRDefault="008B5688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bCs/>
        </w:rPr>
        <w:t xml:space="preserve">Maintaining up to date recording on the electronic files, and relevant documents as required by the </w:t>
      </w:r>
      <w:r w:rsidR="00AA0B73">
        <w:rPr>
          <w:rFonts w:ascii="Arial" w:hAnsi="Arial" w:cs="Arial"/>
          <w:bCs/>
        </w:rPr>
        <w:t>D</w:t>
      </w:r>
      <w:r w:rsidRPr="00885934">
        <w:rPr>
          <w:rFonts w:ascii="Arial" w:hAnsi="Arial" w:cs="Arial"/>
          <w:bCs/>
        </w:rPr>
        <w:t xml:space="preserve">irectorate and </w:t>
      </w:r>
      <w:r w:rsidR="00AA0B73">
        <w:rPr>
          <w:rFonts w:ascii="Arial" w:hAnsi="Arial" w:cs="Arial"/>
          <w:bCs/>
        </w:rPr>
        <w:t>H</w:t>
      </w:r>
      <w:r w:rsidRPr="00885934">
        <w:rPr>
          <w:rFonts w:ascii="Arial" w:hAnsi="Arial" w:cs="Arial"/>
          <w:bCs/>
        </w:rPr>
        <w:t xml:space="preserve">ealth </w:t>
      </w:r>
      <w:r w:rsidR="00AA0B73">
        <w:rPr>
          <w:rFonts w:ascii="Arial" w:hAnsi="Arial" w:cs="Arial"/>
          <w:bCs/>
        </w:rPr>
        <w:t>B</w:t>
      </w:r>
      <w:r w:rsidRPr="00885934">
        <w:rPr>
          <w:rFonts w:ascii="Arial" w:hAnsi="Arial" w:cs="Arial"/>
          <w:bCs/>
        </w:rPr>
        <w:t xml:space="preserve">oard to deliver good standards </w:t>
      </w:r>
      <w:r w:rsidR="00AA0B73">
        <w:rPr>
          <w:rFonts w:ascii="Arial" w:hAnsi="Arial" w:cs="Arial"/>
          <w:bCs/>
        </w:rPr>
        <w:t>of</w:t>
      </w:r>
      <w:r w:rsidRPr="00885934">
        <w:rPr>
          <w:rFonts w:ascii="Arial" w:hAnsi="Arial" w:cs="Arial"/>
          <w:bCs/>
        </w:rPr>
        <w:t xml:space="preserve"> practice</w:t>
      </w:r>
      <w:r w:rsidR="00004AB8">
        <w:rPr>
          <w:rFonts w:ascii="Arial" w:hAnsi="Arial" w:cs="Arial"/>
          <w:bCs/>
        </w:rPr>
        <w:t>.</w:t>
      </w:r>
      <w:r w:rsidRPr="00885934">
        <w:rPr>
          <w:rFonts w:ascii="Arial" w:hAnsi="Arial" w:cs="Arial"/>
        </w:rPr>
        <w:t xml:space="preserve"> </w:t>
      </w:r>
    </w:p>
    <w:p w14:paraId="06C048A6" w14:textId="553A8928" w:rsidR="00BD167B" w:rsidRDefault="008B5688" w:rsidP="00885934">
      <w:pPr>
        <w:pStyle w:val="BodyText2"/>
        <w:numPr>
          <w:ilvl w:val="0"/>
          <w:numId w:val="12"/>
        </w:numPr>
        <w:spacing w:after="0"/>
        <w:jc w:val="both"/>
        <w:rPr>
          <w:b w:val="0"/>
          <w:bCs/>
        </w:rPr>
      </w:pPr>
      <w:r w:rsidRPr="008B5688">
        <w:rPr>
          <w:b w:val="0"/>
        </w:rPr>
        <w:t>Prepar</w:t>
      </w:r>
      <w:r w:rsidR="00AA0B73">
        <w:rPr>
          <w:b w:val="0"/>
        </w:rPr>
        <w:t>e</w:t>
      </w:r>
      <w:r w:rsidRPr="008B5688">
        <w:rPr>
          <w:b w:val="0"/>
        </w:rPr>
        <w:t xml:space="preserve"> for and participate in supervision and personal development reviews with line manager</w:t>
      </w:r>
      <w:r w:rsidR="00AA0B73">
        <w:rPr>
          <w:b w:val="0"/>
        </w:rPr>
        <w:t xml:space="preserve"> </w:t>
      </w:r>
      <w:r w:rsidRPr="008B5688">
        <w:rPr>
          <w:b w:val="0"/>
        </w:rPr>
        <w:t>and identify personal development and training needs to maintain registration</w:t>
      </w:r>
      <w:r w:rsidR="00B42DB4">
        <w:rPr>
          <w:b w:val="0"/>
        </w:rPr>
        <w:t xml:space="preserve"> requirements</w:t>
      </w:r>
      <w:r w:rsidR="00BD167B" w:rsidRPr="00A31625">
        <w:rPr>
          <w:b w:val="0"/>
          <w:bCs/>
        </w:rPr>
        <w:t>.</w:t>
      </w:r>
    </w:p>
    <w:p w14:paraId="2D99BA6E" w14:textId="5CDF7D2A" w:rsidR="00626067" w:rsidRPr="00626067" w:rsidRDefault="00626067" w:rsidP="00626067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bookmarkStart w:id="1" w:name="_Hlk147222405"/>
      <w:r w:rsidRPr="00626067">
        <w:rPr>
          <w:rFonts w:ascii="Arial" w:hAnsi="Arial" w:cs="Arial"/>
        </w:rPr>
        <w:t xml:space="preserve">To adhere to the </w:t>
      </w:r>
      <w:proofErr w:type="gramStart"/>
      <w:r w:rsidRPr="00626067">
        <w:rPr>
          <w:rFonts w:ascii="Arial" w:hAnsi="Arial" w:cs="Arial"/>
        </w:rPr>
        <w:t>All Wales</w:t>
      </w:r>
      <w:proofErr w:type="gramEnd"/>
      <w:r w:rsidRPr="00626067">
        <w:rPr>
          <w:rFonts w:ascii="Arial" w:hAnsi="Arial" w:cs="Arial"/>
        </w:rPr>
        <w:t xml:space="preserve"> Safeguarding procedures</w:t>
      </w:r>
      <w:bookmarkEnd w:id="1"/>
      <w:r w:rsidRPr="00626067">
        <w:rPr>
          <w:rFonts w:ascii="Arial" w:hAnsi="Arial" w:cs="Arial"/>
        </w:rPr>
        <w:t>.</w:t>
      </w:r>
    </w:p>
    <w:p w14:paraId="19AFCE4A" w14:textId="77777777" w:rsidR="00764D03" w:rsidRPr="00AD6D4C" w:rsidRDefault="00764D03" w:rsidP="00885934">
      <w:pPr>
        <w:rPr>
          <w:rFonts w:ascii="Arial" w:hAnsi="Arial" w:cs="Arial"/>
        </w:rPr>
      </w:pPr>
    </w:p>
    <w:p w14:paraId="4AD9A0FE" w14:textId="68F8B420" w:rsidR="003C423A" w:rsidRDefault="003C42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2ACEC42" w14:textId="068BA0C8" w:rsidR="00D64784" w:rsidRPr="00885934" w:rsidRDefault="005361E1" w:rsidP="00885934">
      <w:pPr>
        <w:pStyle w:val="ListParagraph"/>
        <w:jc w:val="both"/>
        <w:rPr>
          <w:rFonts w:ascii="Arial" w:hAnsi="Arial" w:cs="Arial"/>
          <w:b/>
        </w:rPr>
      </w:pPr>
      <w:r w:rsidRPr="00885934">
        <w:rPr>
          <w:rFonts w:ascii="Arial" w:hAnsi="Arial" w:cs="Arial"/>
          <w:b/>
        </w:rPr>
        <w:lastRenderedPageBreak/>
        <w:t>S</w:t>
      </w:r>
      <w:r w:rsidR="00FF1D72">
        <w:rPr>
          <w:rFonts w:ascii="Arial" w:hAnsi="Arial" w:cs="Arial"/>
          <w:b/>
        </w:rPr>
        <w:t>W2 Grade 11</w:t>
      </w:r>
      <w:r w:rsidRPr="00885934">
        <w:rPr>
          <w:rFonts w:ascii="Arial" w:hAnsi="Arial" w:cs="Arial"/>
          <w:b/>
        </w:rPr>
        <w:t xml:space="preserve"> – As above plus</w:t>
      </w:r>
      <w:r w:rsidR="00037A75">
        <w:rPr>
          <w:rFonts w:ascii="Arial" w:hAnsi="Arial" w:cs="Arial"/>
          <w:b/>
        </w:rPr>
        <w:t>:</w:t>
      </w:r>
    </w:p>
    <w:p w14:paraId="3ED61AFE" w14:textId="1315760D" w:rsidR="00E4505E" w:rsidRPr="00885934" w:rsidRDefault="00E4505E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885934">
        <w:rPr>
          <w:rFonts w:ascii="Arial" w:hAnsi="Arial" w:cs="Arial"/>
          <w:bCs/>
        </w:rPr>
        <w:t xml:space="preserve">Being responsible for </w:t>
      </w:r>
      <w:r w:rsidR="00885934" w:rsidRPr="00885934">
        <w:rPr>
          <w:rFonts w:ascii="Arial" w:hAnsi="Arial" w:cs="Arial"/>
          <w:bCs/>
        </w:rPr>
        <w:t>several</w:t>
      </w:r>
      <w:r w:rsidRPr="00885934">
        <w:rPr>
          <w:rFonts w:ascii="Arial" w:hAnsi="Arial" w:cs="Arial"/>
          <w:bCs/>
        </w:rPr>
        <w:t xml:space="preserve"> cases of increasing complexity </w:t>
      </w:r>
      <w:bookmarkStart w:id="2" w:name="_Hlk133934534"/>
      <w:r w:rsidRPr="00885934">
        <w:rPr>
          <w:rFonts w:ascii="Arial" w:hAnsi="Arial" w:cs="Arial"/>
          <w:bCs/>
        </w:rPr>
        <w:t>including increased support for cases with any court-related proceedings, with the opportunity for joint-working.</w:t>
      </w:r>
      <w:bookmarkEnd w:id="2"/>
    </w:p>
    <w:p w14:paraId="2EF99CA3" w14:textId="14D53BFF" w:rsidR="002017CF" w:rsidRPr="00AA0B73" w:rsidRDefault="00134FF3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885934">
        <w:rPr>
          <w:rFonts w:ascii="Arial" w:hAnsi="Arial" w:cs="Arial"/>
          <w:bCs/>
        </w:rPr>
        <w:t xml:space="preserve">Mentoring and supporting social work </w:t>
      </w:r>
      <w:r w:rsidR="00A652F0" w:rsidRPr="00885934">
        <w:rPr>
          <w:rFonts w:ascii="Arial" w:hAnsi="Arial" w:cs="Arial"/>
          <w:bCs/>
        </w:rPr>
        <w:t xml:space="preserve">students </w:t>
      </w:r>
      <w:r w:rsidRPr="00885934">
        <w:rPr>
          <w:rFonts w:ascii="Arial" w:hAnsi="Arial" w:cs="Arial"/>
          <w:bCs/>
        </w:rPr>
        <w:t>and social work assistants in their practice.</w:t>
      </w:r>
    </w:p>
    <w:p w14:paraId="0BB04FC4" w14:textId="77777777" w:rsidR="002017CF" w:rsidRDefault="002017CF" w:rsidP="00885934">
      <w:pPr>
        <w:jc w:val="both"/>
        <w:rPr>
          <w:rFonts w:ascii="Arial" w:hAnsi="Arial" w:cs="Arial"/>
          <w:b/>
        </w:rPr>
      </w:pPr>
    </w:p>
    <w:p w14:paraId="0889B963" w14:textId="30A238A9" w:rsidR="00BD167B" w:rsidRPr="00FF1D72" w:rsidRDefault="00BD167B" w:rsidP="00FF1D72">
      <w:pPr>
        <w:pStyle w:val="ListParagraph"/>
        <w:rPr>
          <w:rFonts w:ascii="Arial" w:hAnsi="Arial" w:cs="Arial"/>
          <w:b/>
        </w:rPr>
      </w:pPr>
      <w:r w:rsidRPr="00885934">
        <w:rPr>
          <w:rFonts w:ascii="Arial" w:hAnsi="Arial" w:cs="Arial"/>
          <w:b/>
        </w:rPr>
        <w:t>S</w:t>
      </w:r>
      <w:r w:rsidR="00FF1D72">
        <w:rPr>
          <w:rFonts w:ascii="Arial" w:hAnsi="Arial" w:cs="Arial"/>
          <w:b/>
        </w:rPr>
        <w:t>W3 Grade 12</w:t>
      </w:r>
      <w:r w:rsidRPr="00FF1D72">
        <w:rPr>
          <w:rFonts w:ascii="Arial" w:hAnsi="Arial" w:cs="Arial"/>
          <w:b/>
        </w:rPr>
        <w:t xml:space="preserve"> - As above plus</w:t>
      </w:r>
      <w:r w:rsidRPr="00FF1D72">
        <w:rPr>
          <w:rFonts w:ascii="Arial" w:hAnsi="Arial" w:cs="Arial"/>
        </w:rPr>
        <w:t>:</w:t>
      </w:r>
    </w:p>
    <w:p w14:paraId="59E24C60" w14:textId="387AA091" w:rsidR="00FA0C3F" w:rsidRPr="00885934" w:rsidRDefault="00FA0C3F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Supervision </w:t>
      </w:r>
      <w:r w:rsidR="00A652F0" w:rsidRPr="00885934">
        <w:rPr>
          <w:rFonts w:ascii="Arial" w:hAnsi="Arial" w:cs="Arial"/>
        </w:rPr>
        <w:t xml:space="preserve">and mentoring </w:t>
      </w:r>
      <w:r w:rsidRPr="00885934">
        <w:rPr>
          <w:rFonts w:ascii="Arial" w:hAnsi="Arial" w:cs="Arial"/>
        </w:rPr>
        <w:t xml:space="preserve">of </w:t>
      </w:r>
      <w:r w:rsidR="002017CF">
        <w:rPr>
          <w:rFonts w:ascii="Arial" w:hAnsi="Arial" w:cs="Arial"/>
        </w:rPr>
        <w:t>s</w:t>
      </w:r>
      <w:r w:rsidRPr="00885934">
        <w:rPr>
          <w:rFonts w:ascii="Arial" w:hAnsi="Arial" w:cs="Arial"/>
        </w:rPr>
        <w:t xml:space="preserve">ocial </w:t>
      </w:r>
      <w:r w:rsidR="002017CF">
        <w:rPr>
          <w:rFonts w:ascii="Arial" w:hAnsi="Arial" w:cs="Arial"/>
        </w:rPr>
        <w:t>w</w:t>
      </w:r>
      <w:r w:rsidRPr="00885934">
        <w:rPr>
          <w:rFonts w:ascii="Arial" w:hAnsi="Arial" w:cs="Arial"/>
        </w:rPr>
        <w:t xml:space="preserve">ork </w:t>
      </w:r>
      <w:r w:rsidR="002017CF">
        <w:rPr>
          <w:rFonts w:ascii="Arial" w:hAnsi="Arial" w:cs="Arial"/>
        </w:rPr>
        <w:t>s</w:t>
      </w:r>
      <w:r w:rsidRPr="00885934">
        <w:rPr>
          <w:rFonts w:ascii="Arial" w:hAnsi="Arial" w:cs="Arial"/>
        </w:rPr>
        <w:t>tudents and other junior</w:t>
      </w:r>
      <w:r w:rsidR="00A652F0" w:rsidRPr="00885934">
        <w:rPr>
          <w:rFonts w:ascii="Arial" w:hAnsi="Arial" w:cs="Arial"/>
        </w:rPr>
        <w:t xml:space="preserve"> </w:t>
      </w:r>
      <w:r w:rsidRPr="00885934">
        <w:rPr>
          <w:rFonts w:ascii="Arial" w:hAnsi="Arial" w:cs="Arial"/>
        </w:rPr>
        <w:t>members of staff</w:t>
      </w:r>
      <w:r w:rsidR="00004AB8">
        <w:rPr>
          <w:rFonts w:ascii="Arial" w:hAnsi="Arial" w:cs="Arial"/>
        </w:rPr>
        <w:t>.</w:t>
      </w:r>
    </w:p>
    <w:p w14:paraId="586B2E64" w14:textId="536B60D4" w:rsidR="00FA0C3F" w:rsidRPr="00885934" w:rsidRDefault="00FA0C3F" w:rsidP="008859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85934">
        <w:rPr>
          <w:rFonts w:ascii="Arial" w:hAnsi="Arial" w:cs="Arial"/>
        </w:rPr>
        <w:t>Provide advice and guidance to less experience</w:t>
      </w:r>
      <w:r w:rsidR="00AA0B73">
        <w:rPr>
          <w:rFonts w:ascii="Arial" w:hAnsi="Arial" w:cs="Arial"/>
        </w:rPr>
        <w:t>d</w:t>
      </w:r>
      <w:r w:rsidRPr="00885934">
        <w:rPr>
          <w:rFonts w:ascii="Arial" w:hAnsi="Arial" w:cs="Arial"/>
        </w:rPr>
        <w:t xml:space="preserve"> social </w:t>
      </w:r>
      <w:r w:rsidR="0029178B" w:rsidRPr="00885934">
        <w:rPr>
          <w:rFonts w:ascii="Arial" w:hAnsi="Arial" w:cs="Arial"/>
        </w:rPr>
        <w:t>workers.</w:t>
      </w:r>
    </w:p>
    <w:p w14:paraId="78303B56" w14:textId="0CA32C76" w:rsidR="00FA0C3F" w:rsidRPr="00885934" w:rsidRDefault="00FA0C3F" w:rsidP="008859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To undertake complex, </w:t>
      </w:r>
      <w:r w:rsidR="0029178B" w:rsidRPr="00885934">
        <w:rPr>
          <w:rFonts w:ascii="Arial" w:hAnsi="Arial" w:cs="Arial"/>
        </w:rPr>
        <w:t>high-risk</w:t>
      </w:r>
      <w:r w:rsidRPr="00885934">
        <w:rPr>
          <w:rFonts w:ascii="Arial" w:hAnsi="Arial" w:cs="Arial"/>
        </w:rPr>
        <w:t xml:space="preserve"> cases, which will include court </w:t>
      </w:r>
      <w:r w:rsidR="0029178B" w:rsidRPr="00885934">
        <w:rPr>
          <w:rFonts w:ascii="Arial" w:hAnsi="Arial" w:cs="Arial"/>
        </w:rPr>
        <w:t>attendance.</w:t>
      </w:r>
    </w:p>
    <w:p w14:paraId="4F89E11F" w14:textId="0C2BF34E" w:rsidR="00BD167B" w:rsidRPr="00885934" w:rsidRDefault="00FA0C3F" w:rsidP="00AA0B73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Lead joint working with less experienced </w:t>
      </w:r>
      <w:r w:rsidR="00AF643A">
        <w:rPr>
          <w:rFonts w:ascii="Arial" w:hAnsi="Arial" w:cs="Arial"/>
        </w:rPr>
        <w:t>s</w:t>
      </w:r>
      <w:r w:rsidRPr="00885934">
        <w:rPr>
          <w:rFonts w:ascii="Arial" w:hAnsi="Arial" w:cs="Arial"/>
        </w:rPr>
        <w:t xml:space="preserve">ocial </w:t>
      </w:r>
      <w:r w:rsidR="00AF643A">
        <w:rPr>
          <w:rFonts w:ascii="Arial" w:hAnsi="Arial" w:cs="Arial"/>
        </w:rPr>
        <w:t>w</w:t>
      </w:r>
      <w:r w:rsidRPr="00885934">
        <w:rPr>
          <w:rFonts w:ascii="Arial" w:hAnsi="Arial" w:cs="Arial"/>
        </w:rPr>
        <w:t xml:space="preserve">orkers in complex </w:t>
      </w:r>
      <w:r w:rsidR="0029178B" w:rsidRPr="00885934">
        <w:rPr>
          <w:rFonts w:ascii="Arial" w:hAnsi="Arial" w:cs="Arial"/>
        </w:rPr>
        <w:t>cases.</w:t>
      </w:r>
    </w:p>
    <w:p w14:paraId="42DFDA29" w14:textId="01DF8863" w:rsidR="008439A7" w:rsidRPr="00885934" w:rsidRDefault="008439A7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To undertake sensitive, </w:t>
      </w:r>
      <w:r w:rsidR="0029178B" w:rsidRPr="00885934">
        <w:rPr>
          <w:rFonts w:ascii="Arial" w:hAnsi="Arial" w:cs="Arial"/>
        </w:rPr>
        <w:t>acute,</w:t>
      </w:r>
      <w:r w:rsidRPr="00885934">
        <w:rPr>
          <w:rFonts w:ascii="Arial" w:hAnsi="Arial" w:cs="Arial"/>
        </w:rPr>
        <w:t xml:space="preserve"> and complex adult cases which require preparation and presentation of robust evidence in respect of capacity and risk, in readiness for Court of Protection, The High Court, Mental Health </w:t>
      </w:r>
      <w:r w:rsidR="00AA0B73">
        <w:rPr>
          <w:rFonts w:ascii="Arial" w:hAnsi="Arial" w:cs="Arial"/>
        </w:rPr>
        <w:t>T</w:t>
      </w:r>
      <w:r w:rsidRPr="00885934">
        <w:rPr>
          <w:rFonts w:ascii="Arial" w:hAnsi="Arial" w:cs="Arial"/>
        </w:rPr>
        <w:t xml:space="preserve">ribunals, Section 117 multi-disciplinary discussions, Deprivation of Liberty Safeguards (Dols) and Coroners </w:t>
      </w:r>
      <w:r w:rsidR="0029178B" w:rsidRPr="00885934">
        <w:rPr>
          <w:rFonts w:ascii="Arial" w:hAnsi="Arial" w:cs="Arial"/>
        </w:rPr>
        <w:t>Court.</w:t>
      </w:r>
    </w:p>
    <w:p w14:paraId="26FE3A37" w14:textId="6F9A2C41" w:rsidR="008439A7" w:rsidRPr="00885934" w:rsidRDefault="002A6034" w:rsidP="00AA0B73">
      <w:pPr>
        <w:pStyle w:val="ListParagraph"/>
        <w:numPr>
          <w:ilvl w:val="0"/>
          <w:numId w:val="12"/>
        </w:numPr>
        <w:spacing w:after="4" w:line="251" w:lineRule="auto"/>
        <w:ind w:right="28"/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>R</w:t>
      </w:r>
      <w:r w:rsidR="008439A7" w:rsidRPr="00885934">
        <w:rPr>
          <w:rFonts w:ascii="Arial" w:hAnsi="Arial" w:cs="Arial"/>
        </w:rPr>
        <w:t>outinely represent and advocate on behalf of vulnerable individuals, families and carers ensuring their rights are upheld at various forums:</w:t>
      </w:r>
    </w:p>
    <w:p w14:paraId="258B1E8A" w14:textId="399E4ED2" w:rsidR="008439A7" w:rsidRPr="00885934" w:rsidRDefault="008439A7" w:rsidP="00AA0B73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Represent the </w:t>
      </w:r>
      <w:r w:rsidR="00AA0B73">
        <w:rPr>
          <w:rFonts w:ascii="Arial" w:hAnsi="Arial" w:cs="Arial"/>
        </w:rPr>
        <w:t>C</w:t>
      </w:r>
      <w:r w:rsidRPr="00885934">
        <w:rPr>
          <w:rFonts w:ascii="Arial" w:hAnsi="Arial" w:cs="Arial"/>
        </w:rPr>
        <w:t>ouncil within multi-agency and inter-disciplinary settings.</w:t>
      </w:r>
    </w:p>
    <w:p w14:paraId="651F4DD4" w14:textId="23226FC0" w:rsidR="008439A7" w:rsidRPr="00885934" w:rsidRDefault="008439A7" w:rsidP="00AA0B73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>Attend and present assessment reports at monthly funding and accommodation panels</w:t>
      </w:r>
      <w:r w:rsidR="002A6034" w:rsidRPr="00885934">
        <w:rPr>
          <w:rFonts w:ascii="Arial" w:hAnsi="Arial" w:cs="Arial"/>
        </w:rPr>
        <w:t>.</w:t>
      </w:r>
    </w:p>
    <w:p w14:paraId="7CF9A99C" w14:textId="59155D56" w:rsidR="008439A7" w:rsidRPr="00885934" w:rsidRDefault="008439A7" w:rsidP="00AA0B73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Attend and present assessment reports at monthly health funding panels for individuals with complex health needs requiring </w:t>
      </w:r>
      <w:r w:rsidR="00AA0B73">
        <w:rPr>
          <w:rFonts w:ascii="Arial" w:hAnsi="Arial" w:cs="Arial"/>
        </w:rPr>
        <w:t>NHS C</w:t>
      </w:r>
      <w:r w:rsidRPr="00885934">
        <w:rPr>
          <w:rFonts w:ascii="Arial" w:hAnsi="Arial" w:cs="Arial"/>
        </w:rPr>
        <w:t xml:space="preserve">ontinuing </w:t>
      </w:r>
      <w:proofErr w:type="gramStart"/>
      <w:r w:rsidR="00AA0B73">
        <w:rPr>
          <w:rFonts w:ascii="Arial" w:hAnsi="Arial" w:cs="Arial"/>
        </w:rPr>
        <w:t>H</w:t>
      </w:r>
      <w:r w:rsidRPr="00885934">
        <w:rPr>
          <w:rFonts w:ascii="Arial" w:hAnsi="Arial" w:cs="Arial"/>
        </w:rPr>
        <w:t>ealth</w:t>
      </w:r>
      <w:r w:rsidR="00AA0B73">
        <w:rPr>
          <w:rFonts w:ascii="Arial" w:hAnsi="Arial" w:cs="Arial"/>
        </w:rPr>
        <w:t xml:space="preserve">care </w:t>
      </w:r>
      <w:r w:rsidRPr="00885934">
        <w:rPr>
          <w:rFonts w:ascii="Arial" w:hAnsi="Arial" w:cs="Arial"/>
        </w:rPr>
        <w:t xml:space="preserve"> funding</w:t>
      </w:r>
      <w:proofErr w:type="gramEnd"/>
      <w:r w:rsidRPr="00885934">
        <w:rPr>
          <w:rFonts w:ascii="Arial" w:hAnsi="Arial" w:cs="Arial"/>
        </w:rPr>
        <w:t xml:space="preserve"> or subject to Section 117 aftercare</w:t>
      </w:r>
      <w:r w:rsidR="00FF1D72">
        <w:rPr>
          <w:rFonts w:ascii="Arial" w:hAnsi="Arial" w:cs="Arial"/>
        </w:rPr>
        <w:t xml:space="preserve"> </w:t>
      </w:r>
      <w:r w:rsidR="0029178B" w:rsidRPr="00885934">
        <w:rPr>
          <w:rFonts w:ascii="Arial" w:hAnsi="Arial" w:cs="Arial"/>
        </w:rPr>
        <w:t>services.</w:t>
      </w:r>
    </w:p>
    <w:p w14:paraId="570C83F0" w14:textId="64619AA3" w:rsidR="008439A7" w:rsidRPr="00885934" w:rsidRDefault="008439A7" w:rsidP="008859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85934">
        <w:rPr>
          <w:rFonts w:ascii="Arial" w:hAnsi="Arial" w:cs="Arial"/>
        </w:rPr>
        <w:t xml:space="preserve">To implement the </w:t>
      </w:r>
      <w:r w:rsidR="00AA0B73">
        <w:rPr>
          <w:rFonts w:ascii="Arial" w:hAnsi="Arial" w:cs="Arial"/>
        </w:rPr>
        <w:t>N</w:t>
      </w:r>
      <w:r w:rsidRPr="00885934">
        <w:rPr>
          <w:rFonts w:ascii="Arial" w:hAnsi="Arial" w:cs="Arial"/>
        </w:rPr>
        <w:t>ational Wales Safeguarding Procedures. Fulfilling the roles and responsibilities for practitioners to ensure that adults who are at risk of abuse and neglect</w:t>
      </w:r>
      <w:r w:rsidR="00AA0B73">
        <w:rPr>
          <w:rFonts w:ascii="Arial" w:hAnsi="Arial" w:cs="Arial"/>
        </w:rPr>
        <w:t xml:space="preserve"> are safeguarded</w:t>
      </w:r>
      <w:r w:rsidR="002A6034" w:rsidRPr="00885934">
        <w:rPr>
          <w:rFonts w:ascii="Arial" w:hAnsi="Arial" w:cs="Arial"/>
        </w:rPr>
        <w:t>.</w:t>
      </w:r>
    </w:p>
    <w:p w14:paraId="64F9F8BF" w14:textId="77777777" w:rsidR="00764D03" w:rsidRPr="00FA0C3F" w:rsidRDefault="00764D03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4D0F6C4D" w14:textId="0E7002BD" w:rsidR="003B066A" w:rsidRDefault="003B066A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A25CE85" w14:textId="1770B78F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A3EAA83" w14:textId="31203AF5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C829AE7" w14:textId="797D57D9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8A0080E" w14:textId="0E61F46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EE9DBCC" w14:textId="4CA20CC8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FD12F2B" w14:textId="170B6EA6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CA08AAE" w14:textId="25F50DC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51E5998" w14:textId="385FEEF1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35E5B68" w14:textId="65E58609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153FEA2" w14:textId="7E5C4DE3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624F0C8" w14:textId="4235F11D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A6FB1D0" w14:textId="1A054EF5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8B2D10A" w14:textId="5F0A43C6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7D6E649" w14:textId="7A4D52D0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4C8B56A" w14:textId="36850F4A" w:rsidR="00764D03" w:rsidRPr="00FA0C3F" w:rsidRDefault="00764D0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A0C3F">
        <w:rPr>
          <w:rFonts w:ascii="Arial" w:hAnsi="Arial" w:cs="Arial"/>
          <w:b/>
          <w:bCs/>
          <w:lang w:eastAsia="en-GB"/>
        </w:rPr>
        <w:t>GENERAL DUTIES</w:t>
      </w:r>
    </w:p>
    <w:p w14:paraId="02E49148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5A62E9B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Health and Safety</w:t>
      </w:r>
    </w:p>
    <w:p w14:paraId="2356B3AC" w14:textId="257E4BC1" w:rsidR="00764D03" w:rsidRPr="00685DE7" w:rsidRDefault="00764D03" w:rsidP="00764D03">
      <w:pPr>
        <w:rPr>
          <w:rFonts w:ascii="Arial" w:hAnsi="Arial" w:cs="Arial"/>
        </w:rPr>
      </w:pPr>
      <w:r w:rsidRPr="00685DE7">
        <w:rPr>
          <w:rFonts w:ascii="Arial" w:hAnsi="Arial" w:cs="Arial"/>
        </w:rPr>
        <w:t xml:space="preserve">To fulfil the general and specific roles and responsibilities detailed in the </w:t>
      </w:r>
      <w:hyperlink r:id="rId13" w:history="1">
        <w:r w:rsidRPr="00685DE7">
          <w:rPr>
            <w:rStyle w:val="Hyperlink"/>
            <w:rFonts w:ascii="Arial" w:hAnsi="Arial" w:cs="Arial"/>
          </w:rPr>
          <w:t>Health and Safety Policy</w:t>
        </w:r>
      </w:hyperlink>
      <w:r w:rsidR="00004AB8">
        <w:rPr>
          <w:rStyle w:val="Hyperlink"/>
          <w:rFonts w:ascii="Arial" w:hAnsi="Arial" w:cs="Arial"/>
        </w:rPr>
        <w:t>.</w:t>
      </w:r>
    </w:p>
    <w:p w14:paraId="5037A347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017FB3D0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lang w:eastAsia="en-GB"/>
        </w:rPr>
        <w:t>Equal Opportunities</w:t>
      </w:r>
    </w:p>
    <w:p w14:paraId="1B21DDF3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eastAsia="en-GB"/>
        </w:rPr>
        <w:t>To ensure that all activities are operated in accordance with Equal Opportunities legislation and best practice.</w:t>
      </w:r>
    </w:p>
    <w:p w14:paraId="7D4C6D45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808EC08" w14:textId="77777777" w:rsidR="00764D03" w:rsidRPr="00685DE7" w:rsidRDefault="00764D03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</w:rPr>
        <w:t>Safeguarding</w:t>
      </w:r>
    </w:p>
    <w:p w14:paraId="0953F029" w14:textId="11C6F45C" w:rsidR="00764D03" w:rsidRPr="00685DE7" w:rsidRDefault="00764D03" w:rsidP="00764D03">
      <w:pPr>
        <w:rPr>
          <w:rFonts w:ascii="Arial" w:hAnsi="Arial" w:cs="Arial"/>
        </w:rPr>
      </w:pPr>
      <w:r w:rsidRPr="00685DE7">
        <w:rPr>
          <w:rFonts w:ascii="Arial" w:hAnsi="Arial" w:cs="Arial"/>
        </w:rPr>
        <w:t>Protecting children, young people or adults at risk is a core responsibility of all employees.</w:t>
      </w:r>
      <w:r w:rsidR="006551D5">
        <w:rPr>
          <w:rFonts w:ascii="Arial" w:hAnsi="Arial" w:cs="Arial"/>
        </w:rPr>
        <w:t xml:space="preserve">  </w:t>
      </w:r>
      <w:r w:rsidRPr="00685DE7">
        <w:rPr>
          <w:rFonts w:ascii="Arial" w:hAnsi="Arial" w:cs="Arial"/>
        </w:rPr>
        <w:t>Any concerns should be reported to the Adult Safeguarding and Quality Team or Children’s Safeguarding Assessment Team.</w:t>
      </w:r>
    </w:p>
    <w:p w14:paraId="7431151B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A03A033" w14:textId="31B4D69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Review and Right to Vary</w:t>
      </w:r>
    </w:p>
    <w:p w14:paraId="182593E1" w14:textId="3187E51A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eastAsia="en-GB"/>
        </w:rPr>
        <w:t xml:space="preserve">This Job Description is as currently applies and will be reviewed regularly. You may be required to undertake other tasks </w:t>
      </w:r>
      <w:r w:rsidR="005374EE" w:rsidRPr="00685DE7">
        <w:rPr>
          <w:rFonts w:ascii="Arial" w:hAnsi="Arial" w:cs="Arial"/>
          <w:lang w:eastAsia="en-GB"/>
        </w:rPr>
        <w:t>th</w:t>
      </w:r>
      <w:r w:rsidR="005374EE">
        <w:rPr>
          <w:rFonts w:ascii="Arial" w:hAnsi="Arial" w:cs="Arial"/>
          <w:lang w:eastAsia="en-GB"/>
        </w:rPr>
        <w:t>a</w:t>
      </w:r>
      <w:r w:rsidR="005374EE" w:rsidRPr="00685DE7">
        <w:rPr>
          <w:rFonts w:ascii="Arial" w:hAnsi="Arial" w:cs="Arial"/>
          <w:lang w:eastAsia="en-GB"/>
        </w:rPr>
        <w:t>t</w:t>
      </w:r>
      <w:r w:rsidRPr="00685DE7">
        <w:rPr>
          <w:rFonts w:ascii="Arial" w:hAnsi="Arial" w:cs="Arial"/>
          <w:lang w:eastAsia="en-GB"/>
        </w:rPr>
        <w:t xml:space="preserve"> can be reasonably assigned to you, including development activities, which are within your capability and grade.</w:t>
      </w:r>
    </w:p>
    <w:p w14:paraId="74A6DFEC" w14:textId="12467AA1" w:rsidR="00764D03" w:rsidRPr="00685DE7" w:rsidRDefault="00CD286A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</w:rPr>
        <w:t xml:space="preserve">Criminal Records Check </w:t>
      </w:r>
    </w:p>
    <w:p w14:paraId="7AF51A00" w14:textId="442C9F96" w:rsidR="00764D03" w:rsidRPr="00133CCC" w:rsidRDefault="00BD167B" w:rsidP="00A652F0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64D03" w:rsidRPr="00685DE7">
        <w:rPr>
          <w:rFonts w:ascii="Arial" w:hAnsi="Arial" w:cs="Arial"/>
        </w:rPr>
        <w:t xml:space="preserve">his post requires </w:t>
      </w:r>
      <w:r w:rsidR="003B066A" w:rsidRPr="00685DE7">
        <w:rPr>
          <w:rFonts w:ascii="Arial" w:hAnsi="Arial" w:cs="Arial"/>
        </w:rPr>
        <w:t>criminal records</w:t>
      </w:r>
      <w:r w:rsidR="00764D03" w:rsidRPr="00685DE7">
        <w:rPr>
          <w:rFonts w:ascii="Arial" w:hAnsi="Arial" w:cs="Arial"/>
        </w:rPr>
        <w:t xml:space="preserve"> check through the Disclosure &amp;</w:t>
      </w:r>
      <w:r w:rsidR="00FF1D72">
        <w:rPr>
          <w:rFonts w:ascii="Arial" w:hAnsi="Arial" w:cs="Arial"/>
        </w:rPr>
        <w:t xml:space="preserve"> </w:t>
      </w:r>
      <w:r w:rsidR="00764D03" w:rsidRPr="00685DE7">
        <w:rPr>
          <w:rFonts w:ascii="Arial" w:hAnsi="Arial" w:cs="Arial"/>
        </w:rPr>
        <w:t>Barring Service (DBS)</w:t>
      </w:r>
      <w:r w:rsidR="00004AB8">
        <w:rPr>
          <w:rFonts w:ascii="Arial" w:hAnsi="Arial" w:cs="Arial"/>
        </w:rPr>
        <w:t>.</w:t>
      </w:r>
    </w:p>
    <w:p w14:paraId="1CCFBD33" w14:textId="77777777" w:rsidR="008439A7" w:rsidRDefault="008439A7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</w:rPr>
        <w:br w:type="page"/>
      </w:r>
    </w:p>
    <w:p w14:paraId="2FF2460B" w14:textId="01F1301F" w:rsidR="00764D03" w:rsidRDefault="00764D03" w:rsidP="00764D03">
      <w:pPr>
        <w:pStyle w:val="Heading1"/>
        <w:spacing w:after="120"/>
        <w:jc w:val="center"/>
        <w:rPr>
          <w:sz w:val="28"/>
        </w:rPr>
      </w:pPr>
      <w:r w:rsidRPr="00685DE7">
        <w:rPr>
          <w:szCs w:val="32"/>
        </w:rPr>
        <w:t>Person Specification</w:t>
      </w:r>
    </w:p>
    <w:p w14:paraId="59732EF9" w14:textId="22792A39" w:rsidR="008B5688" w:rsidRDefault="00BD167B" w:rsidP="008B568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Worker 1</w:t>
      </w:r>
      <w:r w:rsidR="00A652F0">
        <w:rPr>
          <w:rFonts w:ascii="Arial" w:hAnsi="Arial" w:cs="Arial"/>
          <w:b/>
          <w:sz w:val="28"/>
          <w:szCs w:val="28"/>
        </w:rPr>
        <w:t>, 2</w:t>
      </w:r>
      <w:r>
        <w:rPr>
          <w:rFonts w:ascii="Arial" w:hAnsi="Arial" w:cs="Arial"/>
          <w:b/>
          <w:sz w:val="28"/>
          <w:szCs w:val="28"/>
        </w:rPr>
        <w:t xml:space="preserve"> &amp; </w:t>
      </w:r>
      <w:r w:rsidR="00C05829">
        <w:rPr>
          <w:rFonts w:ascii="Arial" w:hAnsi="Arial" w:cs="Arial"/>
          <w:b/>
          <w:sz w:val="28"/>
          <w:szCs w:val="28"/>
        </w:rPr>
        <w:t>3</w:t>
      </w:r>
      <w:r w:rsidR="00B06E3E">
        <w:rPr>
          <w:rFonts w:ascii="Arial" w:hAnsi="Arial" w:cs="Arial"/>
          <w:b/>
          <w:sz w:val="28"/>
          <w:szCs w:val="28"/>
        </w:rPr>
        <w:t xml:space="preserve"> </w:t>
      </w:r>
      <w:bookmarkStart w:id="3" w:name="_Hlk132703703"/>
      <w:r w:rsidR="00626067">
        <w:rPr>
          <w:rFonts w:ascii="Arial" w:hAnsi="Arial" w:cs="Arial"/>
          <w:b/>
          <w:sz w:val="28"/>
          <w:szCs w:val="28"/>
        </w:rPr>
        <w:t>–</w:t>
      </w:r>
      <w:r w:rsidR="0029178B">
        <w:rPr>
          <w:rFonts w:ascii="Arial" w:hAnsi="Arial" w:cs="Arial"/>
          <w:b/>
          <w:sz w:val="28"/>
          <w:szCs w:val="28"/>
        </w:rPr>
        <w:t xml:space="preserve"> </w:t>
      </w:r>
      <w:r w:rsidR="00626067">
        <w:rPr>
          <w:rFonts w:ascii="Arial" w:hAnsi="Arial" w:cs="Arial"/>
          <w:b/>
          <w:bCs/>
          <w:sz w:val="28"/>
          <w:szCs w:val="28"/>
        </w:rPr>
        <w:t>Early Intervention and Prevention Hub</w:t>
      </w:r>
    </w:p>
    <w:bookmarkEnd w:id="3"/>
    <w:p w14:paraId="519F8E85" w14:textId="4E113409" w:rsidR="00764D03" w:rsidRDefault="00764D03" w:rsidP="008B568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following attributes represent the range of skills, </w:t>
      </w:r>
      <w:r w:rsidR="0029178B">
        <w:rPr>
          <w:rFonts w:ascii="Arial" w:hAnsi="Arial" w:cs="Arial"/>
        </w:rPr>
        <w:t>abilities,</w:t>
      </w:r>
      <w:r>
        <w:rPr>
          <w:rFonts w:ascii="Arial" w:hAnsi="Arial" w:cs="Arial"/>
        </w:rPr>
        <w:t xml:space="preserve"> and experiences etc</w:t>
      </w:r>
      <w:r w:rsidR="006551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relevant to this position</w:t>
      </w:r>
      <w:r w:rsidR="006551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Applicants are expected to meet the attributes that have been identified as essential</w:t>
      </w:r>
      <w:r w:rsidR="00C05829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center" w:tblpY="434"/>
        <w:tblW w:w="11467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5245"/>
        <w:gridCol w:w="1701"/>
        <w:gridCol w:w="2551"/>
      </w:tblGrid>
      <w:tr w:rsidR="0029178B" w:rsidRPr="00156E04" w14:paraId="4DCF3DE3" w14:textId="77777777" w:rsidTr="004B414F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5D4AF" w14:textId="77777777" w:rsidR="00C05829" w:rsidRPr="00156E04" w:rsidRDefault="00C05829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D2B6C" w14:textId="77777777" w:rsidR="00C05829" w:rsidRPr="00156E04" w:rsidRDefault="00C05829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78CA6" w14:textId="77777777" w:rsidR="00C05829" w:rsidRPr="00156E04" w:rsidRDefault="00C05829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BA1E8" w14:textId="77777777" w:rsidR="00C05829" w:rsidRPr="00156E04" w:rsidRDefault="00C05829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Method of Evaluation/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6E04">
              <w:rPr>
                <w:rFonts w:ascii="Arial" w:hAnsi="Arial" w:cs="Arial"/>
                <w:b/>
              </w:rPr>
              <w:t>Testing</w:t>
            </w:r>
          </w:p>
        </w:tc>
      </w:tr>
      <w:tr w:rsidR="0029178B" w:rsidRPr="00156E04" w14:paraId="334A246D" w14:textId="77777777" w:rsidTr="004B414F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22860A01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</w:rPr>
              <w:t>Qualifications</w:t>
            </w:r>
            <w:r>
              <w:rPr>
                <w:rFonts w:ascii="Arial" w:hAnsi="Arial" w:cs="Arial"/>
                <w:b/>
              </w:rPr>
              <w:t>, Education</w:t>
            </w:r>
            <w:r w:rsidRPr="00BC59CA">
              <w:rPr>
                <w:rFonts w:ascii="Arial" w:hAnsi="Arial" w:cs="Arial"/>
                <w:b/>
              </w:rPr>
              <w:t xml:space="preserve"> &amp; Training</w:t>
            </w:r>
          </w:p>
          <w:p w14:paraId="0B3A885B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  <w:p w14:paraId="5F8DC32E" w14:textId="77777777" w:rsidR="00C05829" w:rsidRPr="00156E04" w:rsidRDefault="00C05829" w:rsidP="00AC4C23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221C0CD9" w14:textId="7419EDC7" w:rsidR="00A31625" w:rsidRDefault="00FA0C3F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Social Work Degree or other Social Work qualification recognised by Social Care Wales. </w:t>
            </w:r>
          </w:p>
          <w:p w14:paraId="5C85976C" w14:textId="1D559C35" w:rsidR="00C05829" w:rsidRPr="00156E04" w:rsidRDefault="00A31625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Registration with Social Care Wales.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44EC1E38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7BD30F2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3A85A608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0C0EF0AA" w14:textId="22F4AA53" w:rsidR="00A31625" w:rsidRPr="00CB64DB" w:rsidRDefault="00A31625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343368D9" w14:textId="77777777" w:rsidR="00C05829" w:rsidRPr="00156E04" w:rsidRDefault="00C05829" w:rsidP="00AC4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of original Qualification Certificates and application form. </w:t>
            </w:r>
          </w:p>
        </w:tc>
      </w:tr>
      <w:tr w:rsidR="0029178B" w:rsidRPr="00156E04" w14:paraId="46543B0C" w14:textId="77777777" w:rsidTr="004B414F">
        <w:trPr>
          <w:cantSplit/>
          <w:trHeight w:val="558"/>
        </w:trPr>
        <w:tc>
          <w:tcPr>
            <w:tcW w:w="1970" w:type="dxa"/>
            <w:tcBorders>
              <w:top w:val="nil"/>
              <w:bottom w:val="nil"/>
            </w:tcBorders>
          </w:tcPr>
          <w:p w14:paraId="3E642A09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3AD7D34" w14:textId="06EFEE66" w:rsidR="00C05829" w:rsidRPr="00FA0C3F" w:rsidRDefault="00FA0C3F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 w:rsidRPr="00FA0C3F">
              <w:rPr>
                <w:rFonts w:ascii="Arial" w:hAnsi="Arial" w:cs="Arial"/>
              </w:rPr>
              <w:t xml:space="preserve">CPEL – </w:t>
            </w:r>
            <w:r w:rsidR="00FB2AC7">
              <w:rPr>
                <w:rFonts w:ascii="Arial" w:hAnsi="Arial" w:cs="Arial"/>
              </w:rPr>
              <w:t xml:space="preserve">To complete the </w:t>
            </w:r>
            <w:r w:rsidRPr="00FA0C3F">
              <w:rPr>
                <w:rFonts w:ascii="Arial" w:hAnsi="Arial" w:cs="Arial"/>
              </w:rPr>
              <w:t>Consolidation Programme if qualified after April 2016</w:t>
            </w:r>
            <w:r w:rsidR="00FA772B" w:rsidRPr="00FA0C3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A8F6E0" w14:textId="4A288B5A" w:rsidR="00C05829" w:rsidRPr="00FA0C3F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13D80C" w14:textId="77777777" w:rsidR="00C05829" w:rsidRDefault="00C05829" w:rsidP="00AC4C23">
            <w:pPr>
              <w:rPr>
                <w:rFonts w:ascii="Arial" w:hAnsi="Arial" w:cs="Arial"/>
              </w:rPr>
            </w:pPr>
          </w:p>
        </w:tc>
      </w:tr>
      <w:tr w:rsidR="0029178B" w:rsidRPr="00156E04" w14:paraId="1ADDFD34" w14:textId="77777777" w:rsidTr="004B414F">
        <w:trPr>
          <w:cantSplit/>
          <w:trHeight w:val="53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86A0A69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071E29D3" w14:textId="38E75B07" w:rsidR="00C05829" w:rsidRPr="002A6034" w:rsidRDefault="00A652F0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Consolidated practitioner with </w:t>
            </w:r>
            <w:r w:rsidR="00FA0C3F" w:rsidRPr="002A6034">
              <w:rPr>
                <w:rFonts w:ascii="Arial" w:hAnsi="Arial" w:cs="Arial"/>
              </w:rPr>
              <w:t>2 years post qualifying experience</w:t>
            </w:r>
            <w:r>
              <w:rPr>
                <w:rFonts w:ascii="Arial" w:hAnsi="Arial" w:cs="Arial"/>
              </w:rPr>
              <w:t xml:space="preserve">, and demonstratable skills for responsibilities of </w:t>
            </w:r>
            <w:r w:rsidR="00D8059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ocial </w:t>
            </w:r>
            <w:r w:rsidR="00D8059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orker 3</w:t>
            </w:r>
            <w:r w:rsidR="00FA0C3F" w:rsidRPr="002A6034">
              <w:rPr>
                <w:rFonts w:ascii="Arial" w:hAnsi="Arial" w:cs="Arial"/>
              </w:rPr>
              <w:t>.</w:t>
            </w:r>
            <w:r w:rsidR="00FA772B" w:rsidRPr="002A60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B3748AA" w14:textId="4DEEA832" w:rsidR="00C05829" w:rsidRPr="002A6034" w:rsidRDefault="00AF643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Needed f</w:t>
            </w:r>
            <w:r w:rsidR="00C05829" w:rsidRPr="002A6034">
              <w:rPr>
                <w:rFonts w:ascii="Arial" w:hAnsi="Arial" w:cs="Arial"/>
              </w:rPr>
              <w:t>or SW3</w:t>
            </w:r>
            <w:r>
              <w:rPr>
                <w:rFonts w:ascii="Arial" w:hAnsi="Arial" w:cs="Arial"/>
              </w:rPr>
              <w:t xml:space="preserve"> applicants</w:t>
            </w:r>
            <w:r w:rsidR="00C05829" w:rsidRPr="002A6034">
              <w:rPr>
                <w:rFonts w:ascii="Arial" w:hAnsi="Arial" w:cs="Arial"/>
              </w:rPr>
              <w:t xml:space="preserve"> only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2EB6067" w14:textId="77777777" w:rsidR="00C05829" w:rsidRDefault="00C05829" w:rsidP="00AC4C23">
            <w:pPr>
              <w:rPr>
                <w:rFonts w:ascii="Arial" w:hAnsi="Arial" w:cs="Arial"/>
              </w:rPr>
            </w:pPr>
          </w:p>
        </w:tc>
      </w:tr>
      <w:tr w:rsidR="0029178B" w:rsidRPr="00156E04" w14:paraId="59D32084" w14:textId="77777777" w:rsidTr="004B414F">
        <w:trPr>
          <w:cantSplit/>
          <w:trHeight w:val="55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766B2" w14:textId="77777777" w:rsidR="00C05829" w:rsidRPr="00156E04" w:rsidRDefault="00C05829" w:rsidP="00AC4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&amp; Experience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B8AFD" w14:textId="2E654B9D" w:rsidR="00C05829" w:rsidRPr="00C82E38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 xml:space="preserve">Experience of working with and undertaking assessments of </w:t>
            </w:r>
            <w:r w:rsidR="00565F1A">
              <w:rPr>
                <w:rFonts w:ascii="Arial" w:hAnsi="Arial" w:cs="Arial"/>
              </w:rPr>
              <w:t>individuals</w:t>
            </w:r>
            <w:r w:rsidRPr="00EE348C">
              <w:rPr>
                <w:rFonts w:ascii="Arial" w:hAnsi="Arial" w:cs="Arial"/>
              </w:rPr>
              <w:t xml:space="preserve">, their </w:t>
            </w:r>
            <w:r w:rsidR="005374EE" w:rsidRPr="00EE348C">
              <w:rPr>
                <w:rFonts w:ascii="Arial" w:hAnsi="Arial" w:cs="Arial"/>
              </w:rPr>
              <w:t>families,</w:t>
            </w:r>
            <w:r w:rsidRPr="00EE348C">
              <w:rPr>
                <w:rFonts w:ascii="Arial" w:hAnsi="Arial" w:cs="Arial"/>
              </w:rPr>
              <w:t xml:space="preserve"> and their </w:t>
            </w:r>
            <w:proofErr w:type="spellStart"/>
            <w:r w:rsidRPr="00EE348C">
              <w:rPr>
                <w:rFonts w:ascii="Arial" w:hAnsi="Arial" w:cs="Arial"/>
              </w:rPr>
              <w:t>carers</w:t>
            </w:r>
            <w:proofErr w:type="spellEnd"/>
            <w:r w:rsidRPr="00EE348C">
              <w:rPr>
                <w:rFonts w:ascii="Arial" w:hAnsi="Arial" w:cs="Arial"/>
              </w:rPr>
              <w:t>, particularly in multi-disciplinary environments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FDAF5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FDB0B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Interview, application form, and selection process.</w:t>
            </w:r>
          </w:p>
        </w:tc>
      </w:tr>
      <w:tr w:rsidR="0029178B" w:rsidRPr="00156E04" w14:paraId="35005E69" w14:textId="77777777" w:rsidTr="004B414F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35AF9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5AEF8" w14:textId="0E678039" w:rsidR="00C05829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 xml:space="preserve">Knowledge and/ or experience of working within </w:t>
            </w:r>
            <w:r>
              <w:rPr>
                <w:rFonts w:ascii="Arial" w:hAnsi="Arial" w:cs="Arial"/>
              </w:rPr>
              <w:t>an integrated multidisciplinary team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60F86" w14:textId="1B52A1F2" w:rsidR="00C05829" w:rsidRDefault="008B5688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E60B2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1B8B5C8A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2C280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98F8" w14:textId="5686BD0A" w:rsidR="00C05829" w:rsidRDefault="008B5688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Working in partnership with statutory/voluntary organisations to promote the independence of service users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2E38" w14:textId="59FDD493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0929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1249EAD3" w14:textId="77777777" w:rsidTr="004B414F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CA50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3310A" w14:textId="6F88DF82" w:rsidR="00C05829" w:rsidRDefault="008B5688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 xml:space="preserve">Knowledge of current </w:t>
            </w:r>
            <w:r w:rsidR="00565F1A">
              <w:rPr>
                <w:rFonts w:ascii="Arial" w:hAnsi="Arial" w:cs="Arial"/>
              </w:rPr>
              <w:t>p</w:t>
            </w:r>
            <w:r w:rsidRPr="00EE348C">
              <w:rPr>
                <w:rFonts w:ascii="Arial" w:hAnsi="Arial" w:cs="Arial"/>
              </w:rPr>
              <w:t xml:space="preserve">olicy, </w:t>
            </w:r>
            <w:r w:rsidR="00565F1A">
              <w:rPr>
                <w:rFonts w:ascii="Arial" w:hAnsi="Arial" w:cs="Arial"/>
              </w:rPr>
              <w:t>s</w:t>
            </w:r>
            <w:r w:rsidRPr="00EE348C">
              <w:rPr>
                <w:rFonts w:ascii="Arial" w:hAnsi="Arial" w:cs="Arial"/>
              </w:rPr>
              <w:t xml:space="preserve">tatutory </w:t>
            </w:r>
            <w:r w:rsidR="00565F1A">
              <w:rPr>
                <w:rFonts w:ascii="Arial" w:hAnsi="Arial" w:cs="Arial"/>
              </w:rPr>
              <w:t>g</w:t>
            </w:r>
            <w:r w:rsidR="005374EE" w:rsidRPr="00EE348C">
              <w:rPr>
                <w:rFonts w:ascii="Arial" w:hAnsi="Arial" w:cs="Arial"/>
              </w:rPr>
              <w:t>uidance,</w:t>
            </w:r>
            <w:r w:rsidRPr="00EE348C">
              <w:rPr>
                <w:rFonts w:ascii="Arial" w:hAnsi="Arial" w:cs="Arial"/>
              </w:rPr>
              <w:t xml:space="preserve"> and the Law as it is applied and affects </w:t>
            </w:r>
            <w:r w:rsidR="00565F1A">
              <w:rPr>
                <w:rFonts w:ascii="Arial" w:hAnsi="Arial" w:cs="Arial"/>
              </w:rPr>
              <w:t>individuals</w:t>
            </w:r>
            <w:r w:rsidRPr="00EE348C">
              <w:rPr>
                <w:rFonts w:ascii="Arial" w:hAnsi="Arial" w:cs="Arial"/>
              </w:rPr>
              <w:t xml:space="preserve"> in the delivery of Social Care Services</w:t>
            </w:r>
            <w:r w:rsidR="00C0582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CF52B" w14:textId="7838AE88" w:rsidR="00C05829" w:rsidRDefault="00FA0C3F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656BA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27CF3551" w14:textId="77777777" w:rsidTr="004B414F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BBB3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A9B45" w14:textId="56D2BBD3" w:rsidR="00FB2AC7" w:rsidRPr="00FB2AC7" w:rsidRDefault="008B5688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Some understanding of the management of resources in the context of</w:t>
            </w:r>
            <w:r w:rsidR="00FB2AC7">
              <w:rPr>
                <w:rFonts w:ascii="Arial" w:hAnsi="Arial" w:cs="Arial"/>
              </w:rPr>
              <w:t xml:space="preserve"> commissioning plans for care and support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3665B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A850D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4AC26EA3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77A1D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8354" w14:textId="17FC8A0C" w:rsidR="00FA772B" w:rsidRPr="002A6034" w:rsidRDefault="00FA772B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</w:rPr>
              <w:t>Experience of caseload management.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EEA5B" w14:textId="57B763F9" w:rsidR="00FA772B" w:rsidRPr="002A6034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91C8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1F0E1C63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4CE4BD4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9400724" w14:textId="1312C2C9" w:rsidR="00FA772B" w:rsidRPr="002A6034" w:rsidRDefault="00FA772B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</w:rPr>
              <w:t xml:space="preserve">Direct experience of complex cases.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85EC520" w14:textId="2122F394" w:rsidR="00FA772B" w:rsidRPr="002A6034" w:rsidRDefault="00FA772B" w:rsidP="00AC4C23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</w:rPr>
              <w:t xml:space="preserve">For SW3 only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6BD1653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36BD0E31" w14:textId="77777777" w:rsidTr="004B414F">
        <w:trPr>
          <w:cantSplit/>
          <w:trHeight w:val="471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4E388216" w14:textId="2671A9B8" w:rsidR="002A6034" w:rsidRDefault="002A6034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68E36406" w14:textId="290E13AF" w:rsidR="002A6034" w:rsidRPr="002A6034" w:rsidRDefault="002A6034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experience of the Care Co-ordination role, which has legal responsibility as delegated under the Mental Health (Wales) Measure</w:t>
            </w:r>
            <w:r w:rsidR="00565F1A">
              <w:rPr>
                <w:rFonts w:ascii="Arial" w:hAnsi="Arial" w:cs="Arial"/>
              </w:rPr>
              <w:t xml:space="preserve"> 2010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768138CE" w14:textId="1B13C6F2" w:rsidR="002A6034" w:rsidRPr="002A6034" w:rsidRDefault="002A6034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SW3 only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66D35FD" w14:textId="152B49BF" w:rsidR="002A6034" w:rsidRDefault="002A6034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Interview, application form and selection process</w:t>
            </w:r>
          </w:p>
        </w:tc>
      </w:tr>
      <w:tr w:rsidR="0029178B" w:rsidRPr="00156E04" w14:paraId="54F318CB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A1F" w14:textId="77777777" w:rsidR="002A6034" w:rsidRDefault="002A6034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E08" w14:textId="0D61082E" w:rsidR="002A6034" w:rsidRDefault="00AF643A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2A6034">
              <w:rPr>
                <w:rFonts w:ascii="Arial" w:hAnsi="Arial" w:cs="Arial"/>
              </w:rPr>
              <w:t xml:space="preserve"> of court </w:t>
            </w:r>
            <w:r>
              <w:rPr>
                <w:rFonts w:ascii="Arial" w:hAnsi="Arial" w:cs="Arial"/>
              </w:rPr>
              <w:t xml:space="preserve">and legal </w:t>
            </w:r>
            <w:r w:rsidR="002A6034">
              <w:rPr>
                <w:rFonts w:ascii="Arial" w:hAnsi="Arial" w:cs="Arial"/>
              </w:rPr>
              <w:t>work.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96C" w14:textId="2171854E" w:rsidR="002A6034" w:rsidRPr="002A6034" w:rsidRDefault="002A6034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SW3 only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6C4" w14:textId="77777777" w:rsidR="002A6034" w:rsidRDefault="002A6034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7A5047E8" w14:textId="77777777" w:rsidTr="004B414F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4661C" w14:textId="32489A2F" w:rsidR="00C05829" w:rsidRDefault="00FA0C3F" w:rsidP="00AC4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&amp; Personal Qualities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7A038" w14:textId="3D9587DC" w:rsidR="00C05829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bookmarkStart w:id="4" w:name="_Hlk147222944"/>
            <w:r w:rsidRPr="00626067">
              <w:rPr>
                <w:rFonts w:ascii="Arial" w:hAnsi="Arial" w:cs="Arial"/>
              </w:rPr>
              <w:t>The ability to work in a</w:t>
            </w:r>
            <w:r w:rsidR="00AF643A" w:rsidRPr="00626067">
              <w:rPr>
                <w:rFonts w:ascii="Arial" w:hAnsi="Arial" w:cs="Arial"/>
              </w:rPr>
              <w:t xml:space="preserve"> </w:t>
            </w:r>
            <w:proofErr w:type="gramStart"/>
            <w:r w:rsidR="00AF643A" w:rsidRPr="00626067">
              <w:rPr>
                <w:rFonts w:ascii="Arial" w:hAnsi="Arial" w:cs="Arial"/>
              </w:rPr>
              <w:t>strength</w:t>
            </w:r>
            <w:r w:rsidR="00AB5731">
              <w:rPr>
                <w:rFonts w:ascii="Arial" w:hAnsi="Arial" w:cs="Arial"/>
              </w:rPr>
              <w:t>s</w:t>
            </w:r>
            <w:proofErr w:type="gramEnd"/>
            <w:r w:rsidR="00AB5731">
              <w:rPr>
                <w:rFonts w:ascii="Arial" w:hAnsi="Arial" w:cs="Arial"/>
              </w:rPr>
              <w:t>-</w:t>
            </w:r>
            <w:r w:rsidR="00AF643A" w:rsidRPr="00626067">
              <w:rPr>
                <w:rFonts w:ascii="Arial" w:hAnsi="Arial" w:cs="Arial"/>
              </w:rPr>
              <w:t xml:space="preserve"> based, </w:t>
            </w:r>
            <w:r w:rsidRPr="00626067">
              <w:rPr>
                <w:rFonts w:ascii="Arial" w:hAnsi="Arial" w:cs="Arial"/>
              </w:rPr>
              <w:t xml:space="preserve">outcome focused way, identifying the risks to </w:t>
            </w:r>
            <w:r w:rsidR="00AB5731">
              <w:rPr>
                <w:rFonts w:ascii="Arial" w:hAnsi="Arial" w:cs="Arial"/>
              </w:rPr>
              <w:t xml:space="preserve">individuals’ </w:t>
            </w:r>
            <w:r w:rsidRPr="00626067">
              <w:rPr>
                <w:rFonts w:ascii="Arial" w:hAnsi="Arial" w:cs="Arial"/>
              </w:rPr>
              <w:t>independence</w:t>
            </w:r>
            <w:r w:rsidR="00C05829" w:rsidRPr="00626067">
              <w:rPr>
                <w:rFonts w:ascii="Arial" w:hAnsi="Arial" w:cs="Arial"/>
              </w:rPr>
              <w:t>.</w:t>
            </w:r>
            <w:bookmarkEnd w:id="4"/>
          </w:p>
          <w:p w14:paraId="7DBE0913" w14:textId="22D1CDD4" w:rsidR="00626067" w:rsidRPr="00EE348C" w:rsidRDefault="0062606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work to the </w:t>
            </w:r>
            <w:r w:rsidR="00AB573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ode of </w:t>
            </w:r>
            <w:r w:rsidR="00AB573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rofessional </w:t>
            </w:r>
            <w:r w:rsidR="00AB573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ractice for </w:t>
            </w:r>
            <w:r w:rsidR="00AB573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ocial </w:t>
            </w:r>
            <w:r w:rsidR="00486E5C">
              <w:rPr>
                <w:rFonts w:ascii="Arial" w:hAnsi="Arial" w:cs="Arial"/>
              </w:rPr>
              <w:t>Care</w:t>
            </w:r>
            <w:r w:rsidR="00AB5731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977C3" w14:textId="77777777" w:rsidR="00C05829" w:rsidRDefault="00FA0C3F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E95C616" w14:textId="77777777" w:rsidR="00626067" w:rsidRDefault="00626067" w:rsidP="00AC4C23">
            <w:pPr>
              <w:jc w:val="center"/>
              <w:rPr>
                <w:rFonts w:ascii="Arial" w:hAnsi="Arial" w:cs="Arial"/>
              </w:rPr>
            </w:pPr>
          </w:p>
          <w:p w14:paraId="77965561" w14:textId="77777777" w:rsidR="00626067" w:rsidRDefault="00626067" w:rsidP="00AC4C23">
            <w:pPr>
              <w:jc w:val="center"/>
              <w:rPr>
                <w:rFonts w:ascii="Arial" w:hAnsi="Arial" w:cs="Arial"/>
              </w:rPr>
            </w:pPr>
          </w:p>
          <w:p w14:paraId="7E6F13FC" w14:textId="33537671" w:rsidR="00626067" w:rsidRDefault="0062606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EB4F1" w14:textId="1F696E2A" w:rsidR="00C05829" w:rsidRDefault="00FA0C3F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Interview, application form, and selection process.</w:t>
            </w:r>
          </w:p>
        </w:tc>
      </w:tr>
      <w:tr w:rsidR="0029178B" w:rsidRPr="00156E04" w14:paraId="0BD91735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37E9F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D96F7" w14:textId="68176D1D" w:rsidR="00C05829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4E248F">
              <w:rPr>
                <w:rFonts w:ascii="Arial" w:hAnsi="Arial" w:cs="Arial"/>
              </w:rPr>
              <w:t xml:space="preserve">Skills in assessment and analysing information to achieve positive outcomes for </w:t>
            </w:r>
            <w:r w:rsidR="00AF643A">
              <w:rPr>
                <w:rFonts w:ascii="Arial" w:hAnsi="Arial" w:cs="Arial"/>
              </w:rPr>
              <w:t>individuals</w:t>
            </w:r>
            <w:r w:rsidRPr="004E248F">
              <w:rPr>
                <w:rFonts w:ascii="Arial" w:hAnsi="Arial" w:cs="Arial"/>
              </w:rPr>
              <w:t xml:space="preserve"> and carers</w:t>
            </w:r>
            <w:r w:rsidR="00C05829" w:rsidRPr="004E248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56FA7" w14:textId="7234F08C" w:rsidR="00C05829" w:rsidRDefault="00FA0C3F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91F0D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37925410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B1FB6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C7550" w14:textId="06DF9592" w:rsidR="00C05829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Ability to form constructive working relationships with colleagues and other agencies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D62FD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B7772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17F6F24F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39A67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72ED1" w14:textId="527CAF14" w:rsidR="00C05829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Ability to work independently and to seek advice when necessary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BFA1D" w14:textId="22453248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723D8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11110469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ED58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F0C2F" w14:textId="71A12106" w:rsidR="00C05829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 xml:space="preserve">Ability to work within the legislative framework, </w:t>
            </w:r>
            <w:r w:rsidR="0029178B" w:rsidRPr="00EE348C">
              <w:rPr>
                <w:rFonts w:ascii="Arial" w:hAnsi="Arial" w:cs="Arial"/>
              </w:rPr>
              <w:t>policies,</w:t>
            </w:r>
            <w:r w:rsidRPr="00EE348C">
              <w:rPr>
                <w:rFonts w:ascii="Arial" w:hAnsi="Arial" w:cs="Arial"/>
              </w:rPr>
              <w:t xml:space="preserve"> and procedures of statutory organisation</w:t>
            </w:r>
            <w:r w:rsidR="00FB2AC7">
              <w:rPr>
                <w:rFonts w:ascii="Arial" w:hAnsi="Arial" w:cs="Arial"/>
              </w:rPr>
              <w:t>s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317EE" w14:textId="4DD4A880" w:rsidR="00C05829" w:rsidRDefault="008B5688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9C96B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261FE867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F168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04A4" w14:textId="66F31B92" w:rsidR="00C05829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Ability to prioritise and take responsibility for workload management and performance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2C399" w14:textId="56CC3B85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8B04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041DD8CB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89FD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18F32" w14:textId="2D089282" w:rsidR="00C05829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Ability to manage in a busy environment</w:t>
            </w:r>
            <w:r w:rsidR="00C0582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F344E" w14:textId="475BA79A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63E39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49AA64A7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00095" w14:textId="77777777" w:rsidR="00A31625" w:rsidRDefault="00A31625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32354" w14:textId="6983A6BD" w:rsidR="00A31625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Ability to communicate clearly and effectively</w:t>
            </w:r>
            <w:r w:rsidR="00A31625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F2722" w14:textId="2C0F3C2E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D001F" w14:textId="77777777" w:rsidR="00A31625" w:rsidRDefault="00A31625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52D12EDC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298E" w14:textId="77777777" w:rsidR="00A31625" w:rsidRDefault="00A31625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ED05" w14:textId="6BD3D644" w:rsidR="00A31625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Committed and motivated</w:t>
            </w:r>
            <w:r w:rsidR="00A31625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E11D" w14:textId="0196E24F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D89A" w14:textId="77777777" w:rsidR="00A31625" w:rsidRDefault="00A31625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088665D2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29965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37AD4" w14:textId="40214466" w:rsidR="00FA772B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 xml:space="preserve">Creative, </w:t>
            </w:r>
            <w:r w:rsidR="0029178B" w:rsidRPr="00EE348C">
              <w:rPr>
                <w:rFonts w:ascii="Arial" w:hAnsi="Arial" w:cs="Arial"/>
              </w:rPr>
              <w:t>assertive,</w:t>
            </w:r>
            <w:r w:rsidRPr="00EE348C">
              <w:rPr>
                <w:rFonts w:ascii="Arial" w:hAnsi="Arial" w:cs="Arial"/>
              </w:rPr>
              <w:t xml:space="preserve"> and forward thinking</w:t>
            </w:r>
            <w:r w:rsidR="00FA772B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BE743" w14:textId="24F40D1C" w:rsidR="00FA772B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E3C9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01A09664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BE0D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E812" w14:textId="72A4CE0D" w:rsidR="00FA772B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Ability to provide consultation and advice to other staff</w:t>
            </w:r>
            <w:r w:rsidR="00FA772B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7AB04" w14:textId="760A3F30" w:rsidR="00FA772B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8A64C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78A58613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7F9CB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6D449" w14:textId="2D4AB12A" w:rsidR="008B5688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flexibly and proactively.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AD1CE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FAB25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49DDB556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255C3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0EA8A" w14:textId="11D6CEAA" w:rsidR="008B5688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A demonstrable commitment to equalities and anti-discriminatory practice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7BA9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EDFD5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7554C8CC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DCDFF84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2D05B6C" w14:textId="1B5CE86D" w:rsidR="008B5688" w:rsidRPr="00EE348C" w:rsidRDefault="008B5688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</w:rPr>
              <w:t>To be computer literate and able to present information verbally and in written form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E500A5C" w14:textId="3093F5ED" w:rsidR="008B5688" w:rsidRDefault="008B5688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FAA5A3D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0488E017" w14:textId="77777777" w:rsidTr="004B414F">
        <w:trPr>
          <w:cantSplit/>
          <w:trHeight w:val="20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09ACA11C" w14:textId="101DACA9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EAD5396" w14:textId="6F11450C" w:rsidR="00FA0F00" w:rsidRPr="00EE348C" w:rsidRDefault="00FA0F00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2C296B">
              <w:rPr>
                <w:rFonts w:ascii="Arial" w:hAnsi="Arial" w:cs="Arial"/>
              </w:rPr>
              <w:t>Driving license with access to vehicle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A6C85F9" w14:textId="3F33E118" w:rsidR="00FA0F00" w:rsidRDefault="00FA0F00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05C6B30" w14:textId="3B379D61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Interview, application form, and selection process.</w:t>
            </w:r>
          </w:p>
        </w:tc>
      </w:tr>
      <w:tr w:rsidR="0029178B" w:rsidRPr="00156E04" w14:paraId="39986E2F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A3F21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49A4B" w14:textId="66527F1D" w:rsidR="00FA0F00" w:rsidRPr="002C296B" w:rsidRDefault="00FA0F00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make decisions appropriately.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0301F" w14:textId="7211E6BC" w:rsidR="00FA0F00" w:rsidRDefault="00FA0F00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SW3 only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2FF4A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300CD602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729D6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9E3B8" w14:textId="74C17083" w:rsidR="004E248F" w:rsidRDefault="004E248F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investigative skills.</w:t>
            </w:r>
          </w:p>
          <w:p w14:paraId="34FCFC0A" w14:textId="235337A1" w:rsidR="00FA0F00" w:rsidRDefault="00FA0F00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 to problem solve whilst working under pressure.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96933" w14:textId="77777777" w:rsidR="00FA0F00" w:rsidRDefault="00FA0F00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SW3 only</w:t>
            </w:r>
          </w:p>
          <w:p w14:paraId="685DEADD" w14:textId="5D1A2708" w:rsidR="004E248F" w:rsidRDefault="004E248F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SW3 only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81B50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9178B" w:rsidRPr="00156E04" w14:paraId="62AFFD30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D4A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EC7" w14:textId="3F43082E" w:rsidR="00FA0F00" w:rsidRDefault="00FA0F00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communicate through the medium of Welsh.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B8A" w14:textId="77777777" w:rsidR="00FA0F00" w:rsidRDefault="00FA0F00" w:rsidP="00FA0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F68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970ACE0" w14:textId="77777777" w:rsidR="00C05829" w:rsidRDefault="00C05829" w:rsidP="00DF1C76">
      <w:pPr>
        <w:rPr>
          <w:rFonts w:ascii="Arial" w:hAnsi="Arial" w:cs="Arial"/>
        </w:rPr>
      </w:pPr>
    </w:p>
    <w:sectPr w:rsidR="00C05829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AF2A" w14:textId="77777777" w:rsidR="000E40D5" w:rsidRDefault="000E40D5">
      <w:r>
        <w:separator/>
      </w:r>
    </w:p>
  </w:endnote>
  <w:endnote w:type="continuationSeparator" w:id="0">
    <w:p w14:paraId="62AC9F97" w14:textId="77777777" w:rsidR="000E40D5" w:rsidRDefault="000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9EA" w14:textId="77777777" w:rsidR="00254042" w:rsidRDefault="0025404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22B62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1160" w14:textId="77777777" w:rsidR="000E40D5" w:rsidRDefault="000E40D5">
      <w:r>
        <w:separator/>
      </w:r>
    </w:p>
  </w:footnote>
  <w:footnote w:type="continuationSeparator" w:id="0">
    <w:p w14:paraId="0490C7BD" w14:textId="77777777" w:rsidR="000E40D5" w:rsidRDefault="000E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171" w14:textId="725D155F" w:rsidR="00CD1B60" w:rsidRDefault="00667663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3CD925D" wp14:editId="5BD33083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766B" w14:textId="716E1CC8" w:rsidR="00CD1B60" w:rsidRDefault="00667663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13EF70F8" wp14:editId="4FF8F2FF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CA210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793"/>
    <w:multiLevelType w:val="hybridMultilevel"/>
    <w:tmpl w:val="089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A0254F"/>
    <w:multiLevelType w:val="hybridMultilevel"/>
    <w:tmpl w:val="1BB0B382"/>
    <w:lvl w:ilvl="0" w:tplc="0809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2F6B5AC3"/>
    <w:multiLevelType w:val="hybridMultilevel"/>
    <w:tmpl w:val="5760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6A18"/>
    <w:multiLevelType w:val="hybridMultilevel"/>
    <w:tmpl w:val="D73A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4951"/>
    <w:multiLevelType w:val="hybridMultilevel"/>
    <w:tmpl w:val="C696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561E1"/>
    <w:multiLevelType w:val="hybridMultilevel"/>
    <w:tmpl w:val="69AA0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E0174"/>
    <w:multiLevelType w:val="hybridMultilevel"/>
    <w:tmpl w:val="FED86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E82D73"/>
    <w:multiLevelType w:val="hybridMultilevel"/>
    <w:tmpl w:val="F0045E2A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DE3123"/>
    <w:multiLevelType w:val="hybridMultilevel"/>
    <w:tmpl w:val="9970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66EE9"/>
    <w:multiLevelType w:val="hybridMultilevel"/>
    <w:tmpl w:val="4DBE0C22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2" w15:restartNumberingAfterBreak="0">
    <w:nsid w:val="75662E0B"/>
    <w:multiLevelType w:val="hybridMultilevel"/>
    <w:tmpl w:val="0316A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340667">
    <w:abstractNumId w:val="1"/>
  </w:num>
  <w:num w:numId="2" w16cid:durableId="1376201449">
    <w:abstractNumId w:val="8"/>
  </w:num>
  <w:num w:numId="3" w16cid:durableId="160858037">
    <w:abstractNumId w:val="10"/>
  </w:num>
  <w:num w:numId="4" w16cid:durableId="1107120856">
    <w:abstractNumId w:val="11"/>
  </w:num>
  <w:num w:numId="5" w16cid:durableId="2025550466">
    <w:abstractNumId w:val="12"/>
  </w:num>
  <w:num w:numId="6" w16cid:durableId="2106270791">
    <w:abstractNumId w:val="3"/>
  </w:num>
  <w:num w:numId="7" w16cid:durableId="1714646154">
    <w:abstractNumId w:val="7"/>
  </w:num>
  <w:num w:numId="8" w16cid:durableId="761608137">
    <w:abstractNumId w:val="9"/>
  </w:num>
  <w:num w:numId="9" w16cid:durableId="1933776163">
    <w:abstractNumId w:val="2"/>
  </w:num>
  <w:num w:numId="10" w16cid:durableId="1068069843">
    <w:abstractNumId w:val="6"/>
  </w:num>
  <w:num w:numId="11" w16cid:durableId="1519856489">
    <w:abstractNumId w:val="0"/>
  </w:num>
  <w:num w:numId="12" w16cid:durableId="861892209">
    <w:abstractNumId w:val="5"/>
  </w:num>
  <w:num w:numId="13" w16cid:durableId="17170751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A63EC3-5AB6-47B1-921C-1BA168445F37}"/>
    <w:docVar w:name="dgnword-eventsink" w:val="546883768"/>
  </w:docVars>
  <w:rsids>
    <w:rsidRoot w:val="00C859DA"/>
    <w:rsid w:val="00003C40"/>
    <w:rsid w:val="00004AB8"/>
    <w:rsid w:val="00013F8F"/>
    <w:rsid w:val="00014253"/>
    <w:rsid w:val="00014A86"/>
    <w:rsid w:val="000178F3"/>
    <w:rsid w:val="00026514"/>
    <w:rsid w:val="00037A75"/>
    <w:rsid w:val="00040EAC"/>
    <w:rsid w:val="00090566"/>
    <w:rsid w:val="0009322F"/>
    <w:rsid w:val="000B2885"/>
    <w:rsid w:val="000D384D"/>
    <w:rsid w:val="000E3391"/>
    <w:rsid w:val="000E40D5"/>
    <w:rsid w:val="000F5752"/>
    <w:rsid w:val="00134FF3"/>
    <w:rsid w:val="00135ECB"/>
    <w:rsid w:val="00143BD9"/>
    <w:rsid w:val="00152C1B"/>
    <w:rsid w:val="001720EF"/>
    <w:rsid w:val="001A0AE2"/>
    <w:rsid w:val="001A0CAF"/>
    <w:rsid w:val="001B5131"/>
    <w:rsid w:val="001B6283"/>
    <w:rsid w:val="001E03B5"/>
    <w:rsid w:val="001E03E4"/>
    <w:rsid w:val="001F5147"/>
    <w:rsid w:val="002017CF"/>
    <w:rsid w:val="002060BF"/>
    <w:rsid w:val="00211112"/>
    <w:rsid w:val="00223A2D"/>
    <w:rsid w:val="00223AD8"/>
    <w:rsid w:val="0023451D"/>
    <w:rsid w:val="002406C4"/>
    <w:rsid w:val="00254042"/>
    <w:rsid w:val="00267AFF"/>
    <w:rsid w:val="0028062E"/>
    <w:rsid w:val="0029178B"/>
    <w:rsid w:val="0029619C"/>
    <w:rsid w:val="002A5638"/>
    <w:rsid w:val="002A5B75"/>
    <w:rsid w:val="002A6034"/>
    <w:rsid w:val="002A663A"/>
    <w:rsid w:val="002B6A53"/>
    <w:rsid w:val="002B7961"/>
    <w:rsid w:val="002D1074"/>
    <w:rsid w:val="002D17B3"/>
    <w:rsid w:val="002E2AA0"/>
    <w:rsid w:val="002E7FC7"/>
    <w:rsid w:val="002F64A6"/>
    <w:rsid w:val="00304A6B"/>
    <w:rsid w:val="0030703D"/>
    <w:rsid w:val="00332FDF"/>
    <w:rsid w:val="003411DA"/>
    <w:rsid w:val="00347867"/>
    <w:rsid w:val="00347E63"/>
    <w:rsid w:val="0036280B"/>
    <w:rsid w:val="00372B73"/>
    <w:rsid w:val="00375BCF"/>
    <w:rsid w:val="00384592"/>
    <w:rsid w:val="003929CC"/>
    <w:rsid w:val="003A0FC4"/>
    <w:rsid w:val="003B066A"/>
    <w:rsid w:val="003C02C3"/>
    <w:rsid w:val="003C423A"/>
    <w:rsid w:val="003D098F"/>
    <w:rsid w:val="003D2AAA"/>
    <w:rsid w:val="00404C44"/>
    <w:rsid w:val="0042165C"/>
    <w:rsid w:val="00434DEB"/>
    <w:rsid w:val="00452D73"/>
    <w:rsid w:val="00485D62"/>
    <w:rsid w:val="00486C4C"/>
    <w:rsid w:val="00486E5C"/>
    <w:rsid w:val="00490994"/>
    <w:rsid w:val="004A2FE3"/>
    <w:rsid w:val="004B414F"/>
    <w:rsid w:val="004D3638"/>
    <w:rsid w:val="004E248F"/>
    <w:rsid w:val="004F0F10"/>
    <w:rsid w:val="004F4E65"/>
    <w:rsid w:val="00503701"/>
    <w:rsid w:val="00504613"/>
    <w:rsid w:val="00505FBA"/>
    <w:rsid w:val="005116CC"/>
    <w:rsid w:val="00511B1E"/>
    <w:rsid w:val="00523671"/>
    <w:rsid w:val="00531C3B"/>
    <w:rsid w:val="005361E1"/>
    <w:rsid w:val="005374EE"/>
    <w:rsid w:val="00563D25"/>
    <w:rsid w:val="005652CD"/>
    <w:rsid w:val="00565F1A"/>
    <w:rsid w:val="00574A3A"/>
    <w:rsid w:val="00586F2F"/>
    <w:rsid w:val="00590AE0"/>
    <w:rsid w:val="005A1638"/>
    <w:rsid w:val="005C0894"/>
    <w:rsid w:val="005E5F84"/>
    <w:rsid w:val="0060395E"/>
    <w:rsid w:val="00620140"/>
    <w:rsid w:val="00626067"/>
    <w:rsid w:val="0065488A"/>
    <w:rsid w:val="006551D5"/>
    <w:rsid w:val="00655D5C"/>
    <w:rsid w:val="006605BB"/>
    <w:rsid w:val="00667663"/>
    <w:rsid w:val="00670560"/>
    <w:rsid w:val="0068730E"/>
    <w:rsid w:val="00690072"/>
    <w:rsid w:val="00694A7C"/>
    <w:rsid w:val="006B45D2"/>
    <w:rsid w:val="006C0366"/>
    <w:rsid w:val="006C74DB"/>
    <w:rsid w:val="006D6613"/>
    <w:rsid w:val="006D707C"/>
    <w:rsid w:val="006E19E1"/>
    <w:rsid w:val="006E571B"/>
    <w:rsid w:val="007045EA"/>
    <w:rsid w:val="00705FAA"/>
    <w:rsid w:val="00724D89"/>
    <w:rsid w:val="0072502F"/>
    <w:rsid w:val="00725352"/>
    <w:rsid w:val="00740C87"/>
    <w:rsid w:val="00743C72"/>
    <w:rsid w:val="007519FD"/>
    <w:rsid w:val="00753026"/>
    <w:rsid w:val="00754847"/>
    <w:rsid w:val="00761F7E"/>
    <w:rsid w:val="00764D03"/>
    <w:rsid w:val="00765635"/>
    <w:rsid w:val="007663FA"/>
    <w:rsid w:val="007720F8"/>
    <w:rsid w:val="007728A9"/>
    <w:rsid w:val="00772D9C"/>
    <w:rsid w:val="007B7342"/>
    <w:rsid w:val="008026E2"/>
    <w:rsid w:val="00821A32"/>
    <w:rsid w:val="008275D7"/>
    <w:rsid w:val="0084118B"/>
    <w:rsid w:val="008439A7"/>
    <w:rsid w:val="00853AB9"/>
    <w:rsid w:val="008546CA"/>
    <w:rsid w:val="008660F7"/>
    <w:rsid w:val="00867F69"/>
    <w:rsid w:val="00875EF8"/>
    <w:rsid w:val="00877F64"/>
    <w:rsid w:val="00885934"/>
    <w:rsid w:val="008B5688"/>
    <w:rsid w:val="008B7158"/>
    <w:rsid w:val="008C1E0E"/>
    <w:rsid w:val="008C7297"/>
    <w:rsid w:val="008D509D"/>
    <w:rsid w:val="008D5515"/>
    <w:rsid w:val="008D66F7"/>
    <w:rsid w:val="0091050F"/>
    <w:rsid w:val="00916AC7"/>
    <w:rsid w:val="009243B2"/>
    <w:rsid w:val="0097062E"/>
    <w:rsid w:val="0098071F"/>
    <w:rsid w:val="009A1E64"/>
    <w:rsid w:val="009B20DD"/>
    <w:rsid w:val="009B5752"/>
    <w:rsid w:val="009C3184"/>
    <w:rsid w:val="009E6A8B"/>
    <w:rsid w:val="009F54DF"/>
    <w:rsid w:val="009F70A5"/>
    <w:rsid w:val="00A00F5D"/>
    <w:rsid w:val="00A057F3"/>
    <w:rsid w:val="00A1101A"/>
    <w:rsid w:val="00A115C3"/>
    <w:rsid w:val="00A147F1"/>
    <w:rsid w:val="00A31625"/>
    <w:rsid w:val="00A35A92"/>
    <w:rsid w:val="00A43D94"/>
    <w:rsid w:val="00A652F0"/>
    <w:rsid w:val="00A66B3E"/>
    <w:rsid w:val="00A73D87"/>
    <w:rsid w:val="00A9715D"/>
    <w:rsid w:val="00AA0B73"/>
    <w:rsid w:val="00AB5731"/>
    <w:rsid w:val="00AC2146"/>
    <w:rsid w:val="00AC28BC"/>
    <w:rsid w:val="00AD6453"/>
    <w:rsid w:val="00AD754D"/>
    <w:rsid w:val="00AE7400"/>
    <w:rsid w:val="00AF643A"/>
    <w:rsid w:val="00B06E3E"/>
    <w:rsid w:val="00B0782E"/>
    <w:rsid w:val="00B3178E"/>
    <w:rsid w:val="00B34770"/>
    <w:rsid w:val="00B4134F"/>
    <w:rsid w:val="00B42DB4"/>
    <w:rsid w:val="00B43330"/>
    <w:rsid w:val="00B46BAE"/>
    <w:rsid w:val="00B6059A"/>
    <w:rsid w:val="00B92F52"/>
    <w:rsid w:val="00B93BA5"/>
    <w:rsid w:val="00BB33BB"/>
    <w:rsid w:val="00BD167B"/>
    <w:rsid w:val="00BD56D7"/>
    <w:rsid w:val="00BE5DC2"/>
    <w:rsid w:val="00BE7483"/>
    <w:rsid w:val="00BF3118"/>
    <w:rsid w:val="00BF5ADB"/>
    <w:rsid w:val="00BF7307"/>
    <w:rsid w:val="00C04F3C"/>
    <w:rsid w:val="00C05829"/>
    <w:rsid w:val="00C12CA0"/>
    <w:rsid w:val="00C24DB5"/>
    <w:rsid w:val="00C305BC"/>
    <w:rsid w:val="00C35128"/>
    <w:rsid w:val="00C37668"/>
    <w:rsid w:val="00C37C7E"/>
    <w:rsid w:val="00C44C15"/>
    <w:rsid w:val="00C859DA"/>
    <w:rsid w:val="00C87F99"/>
    <w:rsid w:val="00C92CAE"/>
    <w:rsid w:val="00CA32FC"/>
    <w:rsid w:val="00CC03E8"/>
    <w:rsid w:val="00CC210F"/>
    <w:rsid w:val="00CC235C"/>
    <w:rsid w:val="00CD1B60"/>
    <w:rsid w:val="00CD1C81"/>
    <w:rsid w:val="00CD286A"/>
    <w:rsid w:val="00CE3F9D"/>
    <w:rsid w:val="00CF7919"/>
    <w:rsid w:val="00D02DBD"/>
    <w:rsid w:val="00D16306"/>
    <w:rsid w:val="00D2354D"/>
    <w:rsid w:val="00D34EFB"/>
    <w:rsid w:val="00D3669E"/>
    <w:rsid w:val="00D50899"/>
    <w:rsid w:val="00D50A48"/>
    <w:rsid w:val="00D51250"/>
    <w:rsid w:val="00D61324"/>
    <w:rsid w:val="00D64784"/>
    <w:rsid w:val="00D80592"/>
    <w:rsid w:val="00D86432"/>
    <w:rsid w:val="00D953FE"/>
    <w:rsid w:val="00DB55CE"/>
    <w:rsid w:val="00DE79B5"/>
    <w:rsid w:val="00DF1C76"/>
    <w:rsid w:val="00E04F85"/>
    <w:rsid w:val="00E059FB"/>
    <w:rsid w:val="00E149C7"/>
    <w:rsid w:val="00E37C4E"/>
    <w:rsid w:val="00E4505E"/>
    <w:rsid w:val="00E676E5"/>
    <w:rsid w:val="00E7031D"/>
    <w:rsid w:val="00E82FF5"/>
    <w:rsid w:val="00E97B4B"/>
    <w:rsid w:val="00ED0EC1"/>
    <w:rsid w:val="00ED6041"/>
    <w:rsid w:val="00ED7F7E"/>
    <w:rsid w:val="00EF201E"/>
    <w:rsid w:val="00EF63A2"/>
    <w:rsid w:val="00F03ACD"/>
    <w:rsid w:val="00F20D4F"/>
    <w:rsid w:val="00F3440D"/>
    <w:rsid w:val="00F357F6"/>
    <w:rsid w:val="00F52E69"/>
    <w:rsid w:val="00F731EB"/>
    <w:rsid w:val="00F8409B"/>
    <w:rsid w:val="00F90DD0"/>
    <w:rsid w:val="00FA0C3F"/>
    <w:rsid w:val="00FA0F00"/>
    <w:rsid w:val="00FA385E"/>
    <w:rsid w:val="00FA6DFC"/>
    <w:rsid w:val="00FA772B"/>
    <w:rsid w:val="00FB088B"/>
    <w:rsid w:val="00FB2AC7"/>
    <w:rsid w:val="00FB69A3"/>
    <w:rsid w:val="00FC0383"/>
    <w:rsid w:val="00FD78D4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53140"/>
  <w15:chartTrackingRefBased/>
  <w15:docId w15:val="{A8CBDBFF-36AA-49AB-98BF-8AE02FB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C3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67B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A772B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8026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6E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6E2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8026E2"/>
    <w:rPr>
      <w:rFonts w:ascii="Tahoma" w:hAnsi="Tahoma"/>
      <w:sz w:val="24"/>
      <w:szCs w:val="24"/>
      <w:lang w:eastAsia="en-US"/>
    </w:rPr>
  </w:style>
  <w:style w:type="paragraph" w:customStyle="1" w:styleId="Normal1">
    <w:name w:val="Normal1"/>
    <w:basedOn w:val="Normal"/>
    <w:rsid w:val="00C87F99"/>
    <w:pPr>
      <w:spacing w:after="160" w:line="240" w:lineRule="atLeas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C691FA-55EA-428A-B5B3-8E0FB9E69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A0FFC1-56C7-4A0C-9500-6EF24C4C3C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1456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10405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Kelsey-Louise Fox</cp:lastModifiedBy>
  <cp:revision>8</cp:revision>
  <cp:lastPrinted>2022-02-11T11:11:00Z</cp:lastPrinted>
  <dcterms:created xsi:type="dcterms:W3CDTF">2023-10-08T05:04:00Z</dcterms:created>
  <dcterms:modified xsi:type="dcterms:W3CDTF">2024-02-22T14:17:00Z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