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5ED9638"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9952B6" w:rsidRPr="009952B6">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4B3BA27D"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9952B6" w:rsidRPr="009952B6">
        <w:rPr>
          <w:rFonts w:ascii="Arial" w:hAnsi="Arial" w:cs="Arial"/>
        </w:rPr>
        <w:t>Adult Social Care / Day Services</w:t>
      </w:r>
    </w:p>
    <w:p w14:paraId="0B8F9543" w14:textId="77777777" w:rsidR="002D799E" w:rsidRPr="000E4AA4" w:rsidRDefault="002D799E" w:rsidP="00982C9C">
      <w:pPr>
        <w:ind w:left="2880" w:right="91" w:hanging="2880"/>
        <w:rPr>
          <w:rFonts w:ascii="Arial" w:hAnsi="Arial" w:cs="Arial"/>
          <w:b/>
          <w:bCs/>
        </w:rPr>
      </w:pPr>
    </w:p>
    <w:p w14:paraId="3CFBEE7A" w14:textId="0D4032CE"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9952B6" w:rsidRPr="009952B6">
        <w:rPr>
          <w:rFonts w:ascii="Arial" w:hAnsi="Arial" w:cs="Arial"/>
        </w:rPr>
        <w:t>Day Service Assistant – Non-Driver</w:t>
      </w:r>
    </w:p>
    <w:p w14:paraId="77353CC5" w14:textId="77777777" w:rsidR="002D799E" w:rsidRPr="00AD6D4C" w:rsidRDefault="002D799E" w:rsidP="00982C9C">
      <w:pPr>
        <w:ind w:right="91"/>
        <w:rPr>
          <w:rFonts w:ascii="Arial" w:hAnsi="Arial" w:cs="Arial"/>
          <w:b/>
        </w:rPr>
      </w:pPr>
    </w:p>
    <w:p w14:paraId="27F88F05" w14:textId="545507F7"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9952B6" w:rsidRPr="009952B6">
        <w:rPr>
          <w:rFonts w:ascii="Arial" w:hAnsi="Arial" w:cs="Arial"/>
          <w:bCs/>
        </w:rPr>
        <w:t>GR04</w:t>
      </w:r>
    </w:p>
    <w:p w14:paraId="03D19F73" w14:textId="77777777" w:rsidR="002D799E" w:rsidRPr="00AD6D4C" w:rsidRDefault="002D799E" w:rsidP="00982C9C">
      <w:pPr>
        <w:ind w:right="-334"/>
        <w:rPr>
          <w:rFonts w:ascii="Arial" w:hAnsi="Arial" w:cs="Arial"/>
        </w:rPr>
      </w:pPr>
    </w:p>
    <w:p w14:paraId="0662D368" w14:textId="57C4290B"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9952B6" w:rsidRPr="009952B6">
        <w:rPr>
          <w:rFonts w:ascii="Arial" w:hAnsi="Arial" w:cs="Arial"/>
          <w:bCs/>
        </w:rPr>
        <w:t>Team Leader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512B64FA" w14:textId="77777777" w:rsidR="009952B6" w:rsidRPr="009952B6" w:rsidRDefault="009952B6" w:rsidP="009952B6">
      <w:pPr>
        <w:spacing w:after="5" w:line="250" w:lineRule="auto"/>
        <w:ind w:right="978"/>
        <w:jc w:val="both"/>
        <w:rPr>
          <w:rFonts w:ascii="Arial" w:eastAsia="Arial" w:hAnsi="Arial" w:cs="Arial"/>
          <w:color w:val="000000"/>
          <w:szCs w:val="22"/>
          <w:lang w:eastAsia="en-GB"/>
        </w:rPr>
      </w:pPr>
      <w:r w:rsidRPr="009952B6">
        <w:rPr>
          <w:rFonts w:ascii="Arial" w:eastAsia="Arial" w:hAnsi="Arial" w:cs="Arial"/>
          <w:color w:val="000000"/>
          <w:szCs w:val="22"/>
          <w:lang w:eastAsia="en-GB"/>
        </w:rPr>
        <w:t>To work as part of a team in Day Services providing support for people with a range of care and support needs including: -</w:t>
      </w:r>
    </w:p>
    <w:p w14:paraId="08CD9FDE" w14:textId="77777777" w:rsidR="009952B6" w:rsidRPr="009952B6" w:rsidRDefault="009952B6" w:rsidP="009952B6">
      <w:pPr>
        <w:numPr>
          <w:ilvl w:val="0"/>
          <w:numId w:val="39"/>
        </w:numPr>
        <w:spacing w:after="5" w:line="250" w:lineRule="auto"/>
        <w:ind w:right="978"/>
        <w:jc w:val="both"/>
        <w:rPr>
          <w:rFonts w:ascii="Arial" w:eastAsia="Arial" w:hAnsi="Arial" w:cs="Arial"/>
          <w:color w:val="000000"/>
          <w:szCs w:val="22"/>
          <w:lang w:eastAsia="en-GB"/>
        </w:rPr>
      </w:pPr>
      <w:r w:rsidRPr="009952B6">
        <w:rPr>
          <w:rFonts w:ascii="Arial" w:eastAsia="Arial" w:hAnsi="Arial" w:cs="Arial"/>
          <w:color w:val="000000"/>
          <w:szCs w:val="22"/>
          <w:lang w:eastAsia="en-GB"/>
        </w:rPr>
        <w:t>Learning disabilities</w:t>
      </w:r>
    </w:p>
    <w:p w14:paraId="537AC158" w14:textId="77777777" w:rsidR="009952B6" w:rsidRPr="009952B6" w:rsidRDefault="009952B6" w:rsidP="009952B6">
      <w:pPr>
        <w:numPr>
          <w:ilvl w:val="0"/>
          <w:numId w:val="39"/>
        </w:numPr>
        <w:spacing w:after="5" w:line="250" w:lineRule="auto"/>
        <w:ind w:right="978"/>
        <w:jc w:val="both"/>
        <w:rPr>
          <w:rFonts w:ascii="Arial" w:eastAsia="Arial" w:hAnsi="Arial" w:cs="Arial"/>
          <w:color w:val="000000"/>
          <w:szCs w:val="22"/>
          <w:lang w:eastAsia="en-GB"/>
        </w:rPr>
      </w:pPr>
      <w:r w:rsidRPr="009952B6">
        <w:rPr>
          <w:rFonts w:ascii="Arial" w:eastAsia="Arial" w:hAnsi="Arial" w:cs="Arial"/>
          <w:color w:val="000000"/>
          <w:szCs w:val="22"/>
          <w:lang w:eastAsia="en-GB"/>
        </w:rPr>
        <w:t>ASD</w:t>
      </w:r>
    </w:p>
    <w:p w14:paraId="27582191" w14:textId="77777777" w:rsidR="009952B6" w:rsidRPr="009952B6" w:rsidRDefault="009952B6" w:rsidP="009952B6">
      <w:pPr>
        <w:numPr>
          <w:ilvl w:val="0"/>
          <w:numId w:val="39"/>
        </w:numPr>
        <w:spacing w:after="5" w:line="250" w:lineRule="auto"/>
        <w:ind w:right="978"/>
        <w:jc w:val="both"/>
        <w:rPr>
          <w:rFonts w:ascii="Arial" w:eastAsia="Arial" w:hAnsi="Arial" w:cs="Arial"/>
          <w:color w:val="000000"/>
          <w:szCs w:val="22"/>
          <w:lang w:eastAsia="en-GB"/>
        </w:rPr>
      </w:pPr>
      <w:r w:rsidRPr="009952B6">
        <w:rPr>
          <w:rFonts w:ascii="Arial" w:eastAsia="Arial" w:hAnsi="Arial" w:cs="Arial"/>
          <w:color w:val="000000"/>
          <w:szCs w:val="22"/>
          <w:lang w:eastAsia="en-GB"/>
        </w:rPr>
        <w:t>Physical disabilities</w:t>
      </w:r>
    </w:p>
    <w:p w14:paraId="7B0C6DEC" w14:textId="77777777" w:rsidR="009952B6" w:rsidRPr="009952B6" w:rsidRDefault="009952B6" w:rsidP="009952B6">
      <w:pPr>
        <w:numPr>
          <w:ilvl w:val="0"/>
          <w:numId w:val="39"/>
        </w:numPr>
        <w:spacing w:after="5" w:line="250" w:lineRule="auto"/>
        <w:ind w:right="978"/>
        <w:jc w:val="both"/>
        <w:rPr>
          <w:rFonts w:ascii="Arial" w:eastAsia="Arial" w:hAnsi="Arial" w:cs="Arial"/>
          <w:color w:val="000000"/>
          <w:szCs w:val="22"/>
          <w:lang w:eastAsia="en-GB"/>
        </w:rPr>
      </w:pPr>
      <w:r w:rsidRPr="009952B6">
        <w:rPr>
          <w:rFonts w:ascii="Arial" w:eastAsia="Arial" w:hAnsi="Arial" w:cs="Arial"/>
          <w:color w:val="000000"/>
          <w:szCs w:val="22"/>
          <w:lang w:eastAsia="en-GB"/>
        </w:rPr>
        <w:t xml:space="preserve">Complex health and behavioural needs </w:t>
      </w:r>
    </w:p>
    <w:p w14:paraId="26E1E40E" w14:textId="77777777" w:rsidR="009952B6" w:rsidRPr="009952B6" w:rsidRDefault="009952B6" w:rsidP="009952B6">
      <w:pPr>
        <w:numPr>
          <w:ilvl w:val="0"/>
          <w:numId w:val="39"/>
        </w:numPr>
        <w:spacing w:after="5" w:line="250" w:lineRule="auto"/>
        <w:ind w:right="978"/>
        <w:jc w:val="both"/>
        <w:rPr>
          <w:rFonts w:ascii="Arial" w:eastAsia="Arial" w:hAnsi="Arial" w:cs="Arial"/>
          <w:color w:val="000000"/>
          <w:szCs w:val="22"/>
          <w:lang w:eastAsia="en-GB"/>
        </w:rPr>
      </w:pPr>
      <w:r w:rsidRPr="009952B6">
        <w:rPr>
          <w:rFonts w:ascii="Arial" w:eastAsia="Arial" w:hAnsi="Arial" w:cs="Arial"/>
          <w:color w:val="000000"/>
          <w:szCs w:val="22"/>
          <w:lang w:eastAsia="en-GB"/>
        </w:rPr>
        <w:t xml:space="preserve">Older persons with cognitive difficulties </w:t>
      </w:r>
    </w:p>
    <w:p w14:paraId="42F6C786" w14:textId="77777777" w:rsidR="009952B6" w:rsidRPr="009952B6" w:rsidRDefault="009952B6" w:rsidP="009952B6">
      <w:pPr>
        <w:numPr>
          <w:ilvl w:val="0"/>
          <w:numId w:val="39"/>
        </w:numPr>
        <w:spacing w:after="5" w:line="250" w:lineRule="auto"/>
        <w:ind w:right="978"/>
        <w:jc w:val="both"/>
        <w:rPr>
          <w:rFonts w:ascii="Arial" w:eastAsia="Arial" w:hAnsi="Arial" w:cs="Arial"/>
          <w:color w:val="000000"/>
          <w:szCs w:val="22"/>
          <w:lang w:eastAsia="en-GB"/>
        </w:rPr>
      </w:pPr>
      <w:r w:rsidRPr="009952B6">
        <w:rPr>
          <w:rFonts w:ascii="Arial" w:eastAsia="Arial" w:hAnsi="Arial" w:cs="Arial"/>
          <w:color w:val="000000"/>
          <w:szCs w:val="22"/>
          <w:lang w:eastAsia="en-GB"/>
        </w:rPr>
        <w:t>Dementia</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0FA599FC"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Contribute to the assessment of individuals skills, strengths and needs, and implementation of outcomes focused support and care plans.</w:t>
      </w:r>
    </w:p>
    <w:p w14:paraId="5F112413"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Provide flexible and high-quality support, care and advice that focuses on individual’s strengths, goals and diverse needs and deliver in a person-centred way that promotes active engagement and individualised planning.</w:t>
      </w:r>
    </w:p>
    <w:p w14:paraId="2FA1CA57"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Contribute to the development of guidelines and risk assessments relating to individuals and the environments in which they receive their service.</w:t>
      </w:r>
    </w:p>
    <w:p w14:paraId="6CDC327C"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Contribute to and implement the principles and procedures of positive behaviour support.</w:t>
      </w:r>
    </w:p>
    <w:p w14:paraId="5689B8CE"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Safeguard individuals whilst recognising and supporting their right to take risks, ensuring that appropriate measures are in place.</w:t>
      </w:r>
    </w:p>
    <w:p w14:paraId="7C83971E"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Provide support with all aspects of assessed care and support needs.</w:t>
      </w:r>
    </w:p>
    <w:p w14:paraId="5F494365"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Support individuals with the administration of medication in line with BCBC policies and procedures.</w:t>
      </w:r>
    </w:p>
    <w:p w14:paraId="18AB704E"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Support individuals in a variety of settings both in the service base and the community.</w:t>
      </w:r>
    </w:p>
    <w:p w14:paraId="0400286C"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Liaise with families, carers and other agencies as directed by the Team Leader.</w:t>
      </w:r>
    </w:p>
    <w:p w14:paraId="151B60AC"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lastRenderedPageBreak/>
        <w:t>Assist in maintaining accurate records, i.e. individual personal records, communication books, diaries and cash transactions.</w:t>
      </w:r>
    </w:p>
    <w:p w14:paraId="56586B1E"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 xml:space="preserve">Ensure records are kept in line with Data Protection legislation and all data is handled to GDPR and BCBC policies and procedures. </w:t>
      </w:r>
    </w:p>
    <w:p w14:paraId="1912466D"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 xml:space="preserve">Participate in supervision sessions and staff development opportunities as agreed by your manager and actively engage in any training </w:t>
      </w:r>
      <w:proofErr w:type="gramStart"/>
      <w:r w:rsidRPr="009952B6">
        <w:rPr>
          <w:rFonts w:ascii="Arial" w:hAnsi="Arial" w:cs="Arial"/>
          <w:lang w:eastAsia="en-GB"/>
        </w:rPr>
        <w:t>in order to</w:t>
      </w:r>
      <w:proofErr w:type="gramEnd"/>
      <w:r w:rsidRPr="009952B6">
        <w:rPr>
          <w:rFonts w:ascii="Arial" w:hAnsi="Arial" w:cs="Arial"/>
          <w:lang w:eastAsia="en-GB"/>
        </w:rPr>
        <w:t xml:space="preserve"> maintain your own professional development and enhance competency within your role.</w:t>
      </w:r>
    </w:p>
    <w:p w14:paraId="6D2485FB"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Be familiar with Health and Safety at Work Regulations, and to ensure effective implementation whilst in work.</w:t>
      </w:r>
    </w:p>
    <w:p w14:paraId="2D34EBD7"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Work flexibly across Day service settings as and when required.</w:t>
      </w:r>
    </w:p>
    <w:p w14:paraId="6248621B" w14:textId="77777777" w:rsidR="009952B6"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 xml:space="preserve">Fully understand and observe all matters concerning individuals and staff ensuring that confidentiality and codes of conduct are </w:t>
      </w:r>
      <w:proofErr w:type="gramStart"/>
      <w:r w:rsidRPr="009952B6">
        <w:rPr>
          <w:rFonts w:ascii="Arial" w:hAnsi="Arial" w:cs="Arial"/>
          <w:lang w:eastAsia="en-GB"/>
        </w:rPr>
        <w:t>adhered to at all times</w:t>
      </w:r>
      <w:proofErr w:type="gramEnd"/>
      <w:r w:rsidRPr="009952B6">
        <w:rPr>
          <w:rFonts w:ascii="Arial" w:hAnsi="Arial" w:cs="Arial"/>
          <w:lang w:eastAsia="en-GB"/>
        </w:rPr>
        <w:t>.</w:t>
      </w:r>
    </w:p>
    <w:p w14:paraId="57B5752C" w14:textId="69EE31DA" w:rsidR="0056469A" w:rsidRPr="009952B6" w:rsidRDefault="009952B6" w:rsidP="009952B6">
      <w:pPr>
        <w:pStyle w:val="ListParagraph"/>
        <w:numPr>
          <w:ilvl w:val="0"/>
          <w:numId w:val="37"/>
        </w:numPr>
        <w:autoSpaceDE w:val="0"/>
        <w:autoSpaceDN w:val="0"/>
        <w:adjustRightInd w:val="0"/>
        <w:jc w:val="both"/>
        <w:rPr>
          <w:rFonts w:ascii="Arial" w:hAnsi="Arial" w:cs="Arial"/>
          <w:lang w:eastAsia="en-GB"/>
        </w:rPr>
      </w:pPr>
      <w:r w:rsidRPr="009952B6">
        <w:rPr>
          <w:rFonts w:ascii="Arial" w:hAnsi="Arial" w:cs="Arial"/>
          <w:lang w:eastAsia="en-GB"/>
        </w:rPr>
        <w:t>Have an awareness, understanding and commitment to implement Bridgend County Borough Council’s operational policies and procedures</w:t>
      </w:r>
      <w:r>
        <w:rPr>
          <w:rFonts w:ascii="Arial" w:hAnsi="Arial" w:cs="Arial"/>
          <w:lang w:eastAsia="en-GB"/>
        </w:rPr>
        <w:t>.</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71FB661D"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3215C528" w:rsidR="0056469A" w:rsidRPr="009952B6" w:rsidRDefault="009952B6" w:rsidP="00456B30">
      <w:pPr>
        <w:spacing w:after="120"/>
        <w:jc w:val="center"/>
        <w:rPr>
          <w:rFonts w:ascii="Arial" w:hAnsi="Arial"/>
          <w:b/>
          <w:color w:val="000000" w:themeColor="text1"/>
          <w:kern w:val="32"/>
          <w:sz w:val="28"/>
          <w:szCs w:val="20"/>
          <w:lang w:eastAsia="en-GB"/>
        </w:rPr>
      </w:pPr>
      <w:r w:rsidRPr="009952B6">
        <w:rPr>
          <w:rFonts w:ascii="Arial" w:hAnsi="Arial"/>
          <w:b/>
          <w:color w:val="000000" w:themeColor="text1"/>
          <w:kern w:val="32"/>
          <w:sz w:val="28"/>
          <w:szCs w:val="20"/>
          <w:lang w:eastAsia="en-GB"/>
        </w:rPr>
        <w:t>Day Services Assistant – Non-Driver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D42BFEA" w14:textId="77777777" w:rsidR="009952B6" w:rsidRDefault="009952B6" w:rsidP="009952B6">
            <w:pPr>
              <w:numPr>
                <w:ilvl w:val="0"/>
                <w:numId w:val="30"/>
              </w:numPr>
              <w:tabs>
                <w:tab w:val="left" w:pos="317"/>
              </w:tabs>
              <w:spacing w:after="120"/>
              <w:rPr>
                <w:rFonts w:ascii="Arial" w:hAnsi="Arial" w:cs="Arial"/>
              </w:rPr>
            </w:pPr>
            <w:r>
              <w:rPr>
                <w:rFonts w:ascii="Arial" w:hAnsi="Arial" w:cs="Arial"/>
              </w:rPr>
              <w:t>QCF Level 2 Diploma in Health and Social Care (Adults) Wales and Northern Ireland or willingness to gain this qualification.</w:t>
            </w:r>
          </w:p>
          <w:p w14:paraId="2A677569" w14:textId="38D9ABC0" w:rsidR="00982C9C" w:rsidRPr="00B92D04" w:rsidRDefault="00982C9C" w:rsidP="009952B6">
            <w:pPr>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42109CD5" w:rsidR="002D799E" w:rsidRDefault="009952B6"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49474AC1" w14:textId="77777777" w:rsidR="009952B6" w:rsidRPr="00515600" w:rsidRDefault="009952B6" w:rsidP="009952B6">
            <w:pPr>
              <w:numPr>
                <w:ilvl w:val="0"/>
                <w:numId w:val="30"/>
              </w:numPr>
              <w:tabs>
                <w:tab w:val="left" w:pos="2760"/>
              </w:tabs>
              <w:rPr>
                <w:rFonts w:ascii="Arial" w:hAnsi="Arial" w:cs="Arial"/>
              </w:rPr>
            </w:pPr>
            <w:r w:rsidRPr="00515600">
              <w:rPr>
                <w:rFonts w:ascii="Arial" w:hAnsi="Arial" w:cs="Arial"/>
              </w:rPr>
              <w:t xml:space="preserve">Experience of working in a </w:t>
            </w:r>
            <w:r>
              <w:rPr>
                <w:rFonts w:ascii="Arial" w:hAnsi="Arial" w:cs="Arial"/>
              </w:rPr>
              <w:t xml:space="preserve">social </w:t>
            </w:r>
            <w:r w:rsidRPr="00515600">
              <w:rPr>
                <w:rFonts w:ascii="Arial" w:hAnsi="Arial" w:cs="Arial"/>
              </w:rPr>
              <w:t>care environment</w:t>
            </w:r>
          </w:p>
          <w:p w14:paraId="45CAF80B" w14:textId="1D83974A" w:rsidR="00982C9C" w:rsidRPr="0056469A" w:rsidRDefault="00982C9C" w:rsidP="009952B6">
            <w:pPr>
              <w:tabs>
                <w:tab w:val="left" w:pos="2760"/>
              </w:tabs>
              <w:rPr>
                <w:rFonts w:ascii="Arial" w:hAnsi="Arial" w:cs="Arial"/>
              </w:rPr>
            </w:pPr>
          </w:p>
        </w:tc>
        <w:tc>
          <w:tcPr>
            <w:tcW w:w="1276" w:type="dxa"/>
            <w:tcBorders>
              <w:top w:val="single" w:sz="4" w:space="0" w:color="auto"/>
              <w:bottom w:val="nil"/>
            </w:tcBorders>
          </w:tcPr>
          <w:p w14:paraId="5074BD7C" w14:textId="3E231EC4" w:rsidR="00982C9C" w:rsidRDefault="009952B6"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56BED8BA" w14:textId="77777777" w:rsidR="009952B6" w:rsidRPr="00515600" w:rsidRDefault="009952B6" w:rsidP="009952B6">
            <w:pPr>
              <w:numPr>
                <w:ilvl w:val="0"/>
                <w:numId w:val="30"/>
              </w:numPr>
              <w:tabs>
                <w:tab w:val="left" w:pos="2760"/>
              </w:tabs>
              <w:rPr>
                <w:rFonts w:ascii="Arial" w:hAnsi="Arial" w:cs="Arial"/>
              </w:rPr>
            </w:pPr>
            <w:r w:rsidRPr="00515600">
              <w:rPr>
                <w:rFonts w:ascii="Arial" w:hAnsi="Arial" w:cs="Arial"/>
              </w:rPr>
              <w:t>Kn</w:t>
            </w:r>
            <w:r>
              <w:rPr>
                <w:rFonts w:ascii="Arial" w:hAnsi="Arial" w:cs="Arial"/>
              </w:rPr>
              <w:t>owledge of the principles of</w:t>
            </w:r>
            <w:r w:rsidRPr="00515600">
              <w:rPr>
                <w:rFonts w:ascii="Arial" w:hAnsi="Arial" w:cs="Arial"/>
              </w:rPr>
              <w:t xml:space="preserve"> </w:t>
            </w:r>
            <w:r>
              <w:rPr>
                <w:rFonts w:ascii="Arial" w:hAnsi="Arial" w:cs="Arial"/>
              </w:rPr>
              <w:t>a</w:t>
            </w:r>
            <w:r w:rsidRPr="00515600">
              <w:rPr>
                <w:rFonts w:ascii="Arial" w:hAnsi="Arial" w:cs="Arial"/>
              </w:rPr>
              <w:t xml:space="preserve">ll </w:t>
            </w:r>
            <w:r>
              <w:rPr>
                <w:rFonts w:ascii="Arial" w:hAnsi="Arial" w:cs="Arial"/>
              </w:rPr>
              <w:t>related strategies.</w:t>
            </w:r>
          </w:p>
          <w:p w14:paraId="7268A809" w14:textId="77777777" w:rsidR="0056469A" w:rsidRPr="00B92D04" w:rsidRDefault="0056469A" w:rsidP="009952B6">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2FD821DC" w14:textId="77777777" w:rsidR="009952B6" w:rsidRPr="00515600" w:rsidRDefault="009952B6" w:rsidP="009952B6">
            <w:pPr>
              <w:numPr>
                <w:ilvl w:val="0"/>
                <w:numId w:val="30"/>
              </w:numPr>
              <w:tabs>
                <w:tab w:val="left" w:pos="2760"/>
              </w:tabs>
              <w:rPr>
                <w:rFonts w:ascii="Arial" w:hAnsi="Arial" w:cs="Arial"/>
              </w:rPr>
            </w:pPr>
            <w:r w:rsidRPr="00515600">
              <w:rPr>
                <w:rFonts w:ascii="Arial" w:hAnsi="Arial" w:cs="Arial"/>
              </w:rPr>
              <w:t>Experience of working in a team setting.</w:t>
            </w:r>
          </w:p>
          <w:p w14:paraId="17570D54" w14:textId="77777777" w:rsidR="0056469A" w:rsidRPr="00B92D04" w:rsidRDefault="0056469A" w:rsidP="009952B6">
            <w:pPr>
              <w:pStyle w:val="ListParagraph"/>
              <w:tabs>
                <w:tab w:val="left" w:pos="2760"/>
              </w:tabs>
              <w:rPr>
                <w:rFonts w:ascii="Arial" w:hAnsi="Arial" w:cs="Arial"/>
              </w:rPr>
            </w:pPr>
          </w:p>
        </w:tc>
        <w:tc>
          <w:tcPr>
            <w:tcW w:w="1276" w:type="dxa"/>
            <w:tcBorders>
              <w:top w:val="nil"/>
              <w:bottom w:val="nil"/>
            </w:tcBorders>
          </w:tcPr>
          <w:p w14:paraId="01A72011"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7AEC6A2B" w14:textId="77777777" w:rsidR="009952B6" w:rsidRPr="009952B6" w:rsidRDefault="009952B6" w:rsidP="009952B6">
            <w:pPr>
              <w:pStyle w:val="ListParagraph"/>
              <w:numPr>
                <w:ilvl w:val="0"/>
                <w:numId w:val="30"/>
              </w:numPr>
              <w:rPr>
                <w:rFonts w:ascii="Arial" w:hAnsi="Arial" w:cs="Arial"/>
              </w:rPr>
            </w:pPr>
            <w:r w:rsidRPr="009952B6">
              <w:rPr>
                <w:rFonts w:ascii="Arial" w:hAnsi="Arial" w:cs="Arial"/>
              </w:rPr>
              <w:t>Experience of maintaining of accurate written records of work.</w:t>
            </w:r>
          </w:p>
          <w:p w14:paraId="202DDD57" w14:textId="77777777" w:rsidR="0056469A" w:rsidRDefault="0056469A" w:rsidP="009952B6">
            <w:pPr>
              <w:tabs>
                <w:tab w:val="left" w:pos="2760"/>
              </w:tabs>
              <w:ind w:left="360"/>
              <w:rPr>
                <w:rFonts w:ascii="Arial" w:hAnsi="Arial" w:cs="Arial"/>
              </w:rPr>
            </w:pPr>
          </w:p>
          <w:p w14:paraId="0BD9C4AB" w14:textId="77777777" w:rsidR="009952B6" w:rsidRDefault="009952B6" w:rsidP="009952B6">
            <w:pPr>
              <w:numPr>
                <w:ilvl w:val="0"/>
                <w:numId w:val="30"/>
              </w:numPr>
              <w:tabs>
                <w:tab w:val="left" w:pos="2760"/>
              </w:tabs>
              <w:rPr>
                <w:rFonts w:ascii="Arial" w:hAnsi="Arial" w:cs="Arial"/>
              </w:rPr>
            </w:pPr>
            <w:r w:rsidRPr="00515600">
              <w:rPr>
                <w:rFonts w:ascii="Arial" w:hAnsi="Arial" w:cs="Arial"/>
              </w:rPr>
              <w:t xml:space="preserve">An understanding of the issues facing people with </w:t>
            </w:r>
            <w:r>
              <w:rPr>
                <w:rFonts w:ascii="Arial" w:hAnsi="Arial" w:cs="Arial"/>
              </w:rPr>
              <w:t>assessed care and support needs.</w:t>
            </w:r>
          </w:p>
          <w:p w14:paraId="22913D23" w14:textId="2A40D8EA" w:rsidR="009952B6" w:rsidRPr="009952B6" w:rsidRDefault="009952B6" w:rsidP="009952B6">
            <w:pPr>
              <w:pStyle w:val="ListParagraph"/>
              <w:numPr>
                <w:ilvl w:val="0"/>
                <w:numId w:val="30"/>
              </w:numPr>
              <w:tabs>
                <w:tab w:val="left" w:pos="2760"/>
              </w:tabs>
              <w:rPr>
                <w:rFonts w:ascii="Arial" w:hAnsi="Arial" w:cs="Arial"/>
              </w:rPr>
            </w:pPr>
            <w:r>
              <w:rPr>
                <w:rFonts w:ascii="Arial" w:hAnsi="Arial" w:cs="Arial"/>
              </w:rPr>
              <w:t>Understanding of the principles and expected outcomes to be delivered in line with the Social Services &amp; Wellbeing Act.</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3C87D2ED" w14:textId="7AAFC02A" w:rsidR="0056469A" w:rsidRPr="00B92D04" w:rsidRDefault="009952B6" w:rsidP="0056469A">
            <w:pPr>
              <w:pStyle w:val="ListParagraph"/>
              <w:numPr>
                <w:ilvl w:val="0"/>
                <w:numId w:val="30"/>
              </w:numPr>
              <w:tabs>
                <w:tab w:val="left" w:pos="2760"/>
              </w:tabs>
              <w:rPr>
                <w:rFonts w:ascii="Arial" w:hAnsi="Arial" w:cs="Arial"/>
              </w:rPr>
            </w:pPr>
            <w:r w:rsidRPr="009952B6">
              <w:rPr>
                <w:rFonts w:ascii="Arial" w:hAnsi="Arial" w:cs="Arial"/>
              </w:rPr>
              <w:t>Positive attitude and high levels of motivation to support individuals to achieve positive outcomes.</w:t>
            </w:r>
            <w:r>
              <w:t xml:space="preserve"> </w:t>
            </w:r>
            <w:r w:rsidRPr="009952B6">
              <w:rPr>
                <w:rFonts w:ascii="Arial" w:hAnsi="Arial" w:cs="Arial"/>
              </w:rPr>
              <w:t>Ability to follow support/care plans and procedures, i.e. professional, voluntary, leisure activities.</w:t>
            </w:r>
          </w:p>
        </w:tc>
        <w:tc>
          <w:tcPr>
            <w:tcW w:w="1276" w:type="dxa"/>
            <w:tcBorders>
              <w:top w:val="single" w:sz="4" w:space="0" w:color="auto"/>
              <w:bottom w:val="nil"/>
            </w:tcBorders>
          </w:tcPr>
          <w:p w14:paraId="41B39A60" w14:textId="267CE778" w:rsidR="0056469A" w:rsidRDefault="009952B6"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4D992D70" w14:textId="77777777" w:rsidR="0056469A" w:rsidRDefault="0056469A" w:rsidP="009952B6">
            <w:pPr>
              <w:tabs>
                <w:tab w:val="left" w:pos="2760"/>
              </w:tabs>
              <w:rPr>
                <w:rFonts w:ascii="Arial" w:hAnsi="Arial" w:cs="Arial"/>
              </w:rPr>
            </w:pPr>
          </w:p>
          <w:p w14:paraId="6F4F91B9" w14:textId="77777777" w:rsidR="009952B6" w:rsidRDefault="009952B6" w:rsidP="009952B6">
            <w:pPr>
              <w:numPr>
                <w:ilvl w:val="0"/>
                <w:numId w:val="30"/>
              </w:numPr>
              <w:rPr>
                <w:rFonts w:ascii="Arial" w:hAnsi="Arial" w:cs="Arial"/>
              </w:rPr>
            </w:pPr>
            <w:r>
              <w:rPr>
                <w:rFonts w:ascii="Arial" w:hAnsi="Arial" w:cs="Arial"/>
              </w:rPr>
              <w:t>Ability to complete and maintain accurate records.</w:t>
            </w:r>
          </w:p>
          <w:p w14:paraId="42C1CCC5" w14:textId="77777777" w:rsidR="009952B6" w:rsidRDefault="009952B6" w:rsidP="009952B6">
            <w:pPr>
              <w:tabs>
                <w:tab w:val="left" w:pos="2760"/>
              </w:tabs>
              <w:rPr>
                <w:rFonts w:ascii="Arial" w:hAnsi="Arial" w:cs="Arial"/>
              </w:rPr>
            </w:pPr>
          </w:p>
          <w:p w14:paraId="596BAE87" w14:textId="77777777" w:rsidR="009952B6" w:rsidRDefault="009952B6" w:rsidP="009952B6">
            <w:pPr>
              <w:numPr>
                <w:ilvl w:val="0"/>
                <w:numId w:val="30"/>
              </w:numPr>
              <w:rPr>
                <w:rFonts w:ascii="Arial" w:hAnsi="Arial" w:cs="Arial"/>
              </w:rPr>
            </w:pPr>
            <w:r>
              <w:rPr>
                <w:rFonts w:ascii="Arial" w:hAnsi="Arial" w:cs="Arial"/>
              </w:rPr>
              <w:t>Ability to develop a rapport with individuals through active listening and implementation of person centred approaches.</w:t>
            </w:r>
          </w:p>
          <w:p w14:paraId="7C7C583C" w14:textId="77777777" w:rsidR="009952B6" w:rsidRDefault="009952B6" w:rsidP="009952B6">
            <w:pPr>
              <w:tabs>
                <w:tab w:val="left" w:pos="2760"/>
              </w:tabs>
              <w:rPr>
                <w:rFonts w:ascii="Arial" w:hAnsi="Arial" w:cs="Arial"/>
              </w:rPr>
            </w:pPr>
          </w:p>
          <w:p w14:paraId="09DA89CA" w14:textId="1DA83AFC" w:rsidR="009952B6" w:rsidRPr="009952B6" w:rsidRDefault="009952B6" w:rsidP="009952B6">
            <w:pPr>
              <w:pStyle w:val="ListParagraph"/>
              <w:numPr>
                <w:ilvl w:val="0"/>
                <w:numId w:val="30"/>
              </w:numPr>
              <w:rPr>
                <w:rFonts w:ascii="Arial" w:hAnsi="Arial" w:cs="Arial"/>
              </w:rPr>
            </w:pPr>
            <w:r w:rsidRPr="009952B6">
              <w:rPr>
                <w:rFonts w:ascii="Arial" w:hAnsi="Arial" w:cs="Arial"/>
              </w:rPr>
              <w:t>Effective verbal and written communication skills with ability to engage with individuals, colleagues, managers and other relevant professionals.</w:t>
            </w:r>
            <w:r>
              <w:t xml:space="preserve"> </w:t>
            </w:r>
            <w:r w:rsidRPr="009952B6">
              <w:rPr>
                <w:rFonts w:ascii="Arial" w:hAnsi="Arial" w:cs="Arial"/>
              </w:rPr>
              <w:t>Ability to implement positive behaviour support.</w:t>
            </w:r>
          </w:p>
          <w:p w14:paraId="4592F2C6" w14:textId="77777777" w:rsidR="009952B6" w:rsidRDefault="009952B6" w:rsidP="009952B6">
            <w:pPr>
              <w:tabs>
                <w:tab w:val="left" w:pos="2760"/>
              </w:tabs>
              <w:rPr>
                <w:rFonts w:ascii="Arial" w:hAnsi="Arial" w:cs="Arial"/>
              </w:rPr>
            </w:pPr>
          </w:p>
          <w:p w14:paraId="59734CB3" w14:textId="77777777" w:rsidR="009952B6" w:rsidRPr="009952B6" w:rsidRDefault="009952B6" w:rsidP="009952B6">
            <w:pPr>
              <w:pStyle w:val="ListParagraph"/>
              <w:numPr>
                <w:ilvl w:val="0"/>
                <w:numId w:val="30"/>
              </w:numPr>
              <w:rPr>
                <w:rFonts w:ascii="Arial" w:hAnsi="Arial" w:cs="Arial"/>
              </w:rPr>
            </w:pPr>
            <w:r w:rsidRPr="009952B6">
              <w:rPr>
                <w:rFonts w:ascii="Arial" w:hAnsi="Arial" w:cs="Arial"/>
              </w:rPr>
              <w:t>Interpersonal and team working skills, including confidence and assertiveness with a ‘can do’ attitude.</w:t>
            </w:r>
          </w:p>
          <w:p w14:paraId="03CD5AF5" w14:textId="77777777" w:rsidR="009952B6" w:rsidRDefault="009952B6" w:rsidP="009952B6">
            <w:pPr>
              <w:tabs>
                <w:tab w:val="left" w:pos="2760"/>
              </w:tabs>
              <w:rPr>
                <w:rFonts w:ascii="Arial" w:hAnsi="Arial" w:cs="Arial"/>
              </w:rPr>
            </w:pPr>
          </w:p>
          <w:p w14:paraId="148A0028" w14:textId="77777777" w:rsidR="009952B6" w:rsidRDefault="009952B6" w:rsidP="009952B6">
            <w:pPr>
              <w:numPr>
                <w:ilvl w:val="0"/>
                <w:numId w:val="30"/>
              </w:numPr>
              <w:rPr>
                <w:rFonts w:ascii="Arial" w:hAnsi="Arial" w:cs="Arial"/>
              </w:rPr>
            </w:pPr>
            <w:r>
              <w:rPr>
                <w:rFonts w:ascii="Arial" w:hAnsi="Arial" w:cs="Arial"/>
              </w:rPr>
              <w:t>Ability to use IT systems effectively.</w:t>
            </w:r>
          </w:p>
          <w:p w14:paraId="29329B83" w14:textId="77777777" w:rsidR="009952B6" w:rsidRDefault="009952B6" w:rsidP="009952B6">
            <w:pPr>
              <w:tabs>
                <w:tab w:val="left" w:pos="2760"/>
              </w:tabs>
              <w:rPr>
                <w:rFonts w:ascii="Arial" w:hAnsi="Arial" w:cs="Arial"/>
              </w:rPr>
            </w:pPr>
          </w:p>
          <w:p w14:paraId="5B645C46" w14:textId="77777777" w:rsidR="009952B6" w:rsidRDefault="009952B6" w:rsidP="009952B6">
            <w:pPr>
              <w:pStyle w:val="ListParagraph"/>
              <w:numPr>
                <w:ilvl w:val="0"/>
                <w:numId w:val="30"/>
              </w:numPr>
              <w:tabs>
                <w:tab w:val="left" w:pos="2760"/>
              </w:tabs>
              <w:rPr>
                <w:rFonts w:ascii="Arial" w:hAnsi="Arial" w:cs="Arial"/>
              </w:rPr>
            </w:pPr>
            <w:r w:rsidRPr="009952B6">
              <w:rPr>
                <w:rFonts w:ascii="Arial" w:hAnsi="Arial" w:cs="Arial"/>
              </w:rPr>
              <w:t>Ability to undertake training of a physical nature, e.g. PBM, reactive and manual handling.</w:t>
            </w:r>
          </w:p>
          <w:p w14:paraId="3434DB3F" w14:textId="77777777" w:rsidR="009952B6" w:rsidRPr="009952B6" w:rsidRDefault="009952B6" w:rsidP="009952B6">
            <w:pPr>
              <w:pStyle w:val="ListParagraph"/>
              <w:rPr>
                <w:rFonts w:ascii="Arial" w:hAnsi="Arial" w:cs="Arial"/>
              </w:rPr>
            </w:pPr>
          </w:p>
          <w:p w14:paraId="5C744E1B" w14:textId="77777777" w:rsidR="009952B6" w:rsidRDefault="009952B6" w:rsidP="009952B6">
            <w:pPr>
              <w:numPr>
                <w:ilvl w:val="0"/>
                <w:numId w:val="30"/>
              </w:numPr>
              <w:rPr>
                <w:rFonts w:ascii="Arial" w:hAnsi="Arial" w:cs="Arial"/>
              </w:rPr>
            </w:pPr>
            <w:r>
              <w:rPr>
                <w:rFonts w:ascii="Arial" w:hAnsi="Arial" w:cs="Arial"/>
              </w:rPr>
              <w:t xml:space="preserve">Ability to work flexibly as part of a team on rota to </w:t>
            </w:r>
            <w:r>
              <w:rPr>
                <w:rFonts w:ascii="Arial" w:hAnsi="Arial" w:cs="Arial"/>
              </w:rPr>
              <w:lastRenderedPageBreak/>
              <w:t>include early mornings and evenings. Hold a full driving licence.</w:t>
            </w:r>
          </w:p>
          <w:p w14:paraId="5866E272" w14:textId="77777777" w:rsidR="009952B6" w:rsidRDefault="009952B6" w:rsidP="009952B6">
            <w:pPr>
              <w:tabs>
                <w:tab w:val="left" w:pos="2760"/>
              </w:tabs>
              <w:rPr>
                <w:rFonts w:ascii="Arial" w:hAnsi="Arial" w:cs="Arial"/>
              </w:rPr>
            </w:pPr>
          </w:p>
          <w:p w14:paraId="6ADF541A" w14:textId="515F4D30" w:rsidR="009952B6" w:rsidRPr="009952B6" w:rsidRDefault="009952B6" w:rsidP="009952B6">
            <w:pPr>
              <w:pStyle w:val="ListParagraph"/>
              <w:numPr>
                <w:ilvl w:val="0"/>
                <w:numId w:val="30"/>
              </w:numPr>
              <w:tabs>
                <w:tab w:val="left" w:pos="2760"/>
              </w:tabs>
              <w:rPr>
                <w:rFonts w:ascii="Arial" w:hAnsi="Arial" w:cs="Arial"/>
              </w:rPr>
            </w:pPr>
            <w:r w:rsidRPr="009952B6">
              <w:rPr>
                <w:rFonts w:ascii="Arial" w:hAnsi="Arial" w:cs="Arial"/>
              </w:rPr>
              <w:t>The ability to communicate through the medium of Welsh.</w:t>
            </w:r>
          </w:p>
        </w:tc>
        <w:tc>
          <w:tcPr>
            <w:tcW w:w="1276" w:type="dxa"/>
            <w:tcBorders>
              <w:top w:val="nil"/>
              <w:bottom w:val="single" w:sz="4" w:space="0" w:color="auto"/>
            </w:tcBorders>
          </w:tcPr>
          <w:p w14:paraId="4A437DE4" w14:textId="77777777" w:rsidR="0056469A" w:rsidRDefault="0056469A" w:rsidP="00982C9C">
            <w:pPr>
              <w:tabs>
                <w:tab w:val="left" w:pos="388"/>
                <w:tab w:val="left" w:pos="530"/>
              </w:tabs>
              <w:jc w:val="center"/>
              <w:rPr>
                <w:rFonts w:ascii="Arial" w:hAnsi="Arial" w:cs="Arial"/>
              </w:rPr>
            </w:pPr>
          </w:p>
          <w:p w14:paraId="09556C4E" w14:textId="305CC140" w:rsidR="009952B6" w:rsidRDefault="009952B6" w:rsidP="009952B6">
            <w:pPr>
              <w:rPr>
                <w:rFonts w:ascii="Arial" w:hAnsi="Arial" w:cs="Arial"/>
              </w:rPr>
            </w:pPr>
            <w:r>
              <w:rPr>
                <w:rFonts w:ascii="Arial" w:hAnsi="Arial" w:cs="Arial"/>
              </w:rPr>
              <w:t xml:space="preserve">     Yes</w:t>
            </w:r>
          </w:p>
          <w:p w14:paraId="0AE3BC19" w14:textId="77777777" w:rsidR="009952B6" w:rsidRPr="009952B6" w:rsidRDefault="009952B6" w:rsidP="009952B6">
            <w:pPr>
              <w:rPr>
                <w:rFonts w:ascii="Arial" w:hAnsi="Arial" w:cs="Arial"/>
              </w:rPr>
            </w:pPr>
          </w:p>
          <w:p w14:paraId="56CCE126" w14:textId="77777777" w:rsidR="009952B6" w:rsidRDefault="009952B6" w:rsidP="009952B6">
            <w:pPr>
              <w:rPr>
                <w:rFonts w:ascii="Arial" w:hAnsi="Arial" w:cs="Arial"/>
              </w:rPr>
            </w:pPr>
          </w:p>
          <w:p w14:paraId="7C55BAEA" w14:textId="3A89892E" w:rsidR="009952B6" w:rsidRDefault="009952B6" w:rsidP="009952B6">
            <w:pPr>
              <w:rPr>
                <w:rFonts w:ascii="Arial" w:hAnsi="Arial" w:cs="Arial"/>
              </w:rPr>
            </w:pPr>
            <w:r>
              <w:rPr>
                <w:rFonts w:ascii="Arial" w:hAnsi="Arial" w:cs="Arial"/>
              </w:rPr>
              <w:t xml:space="preserve">     Yes</w:t>
            </w:r>
          </w:p>
          <w:p w14:paraId="4FA08A1F" w14:textId="77777777" w:rsidR="009952B6" w:rsidRPr="009952B6" w:rsidRDefault="009952B6" w:rsidP="009952B6">
            <w:pPr>
              <w:rPr>
                <w:rFonts w:ascii="Arial" w:hAnsi="Arial" w:cs="Arial"/>
              </w:rPr>
            </w:pPr>
          </w:p>
          <w:p w14:paraId="0873C84C" w14:textId="77777777" w:rsidR="009952B6" w:rsidRPr="009952B6" w:rsidRDefault="009952B6" w:rsidP="009952B6">
            <w:pPr>
              <w:rPr>
                <w:rFonts w:ascii="Arial" w:hAnsi="Arial" w:cs="Arial"/>
              </w:rPr>
            </w:pPr>
          </w:p>
          <w:p w14:paraId="5A54D17A" w14:textId="77777777" w:rsidR="009952B6" w:rsidRPr="009952B6" w:rsidRDefault="009952B6" w:rsidP="009952B6">
            <w:pPr>
              <w:rPr>
                <w:rFonts w:ascii="Arial" w:hAnsi="Arial" w:cs="Arial"/>
              </w:rPr>
            </w:pPr>
          </w:p>
          <w:p w14:paraId="0E0E6CAC" w14:textId="77777777" w:rsidR="009952B6" w:rsidRPr="009952B6" w:rsidRDefault="009952B6" w:rsidP="009952B6">
            <w:pPr>
              <w:rPr>
                <w:rFonts w:ascii="Arial" w:hAnsi="Arial" w:cs="Arial"/>
              </w:rPr>
            </w:pPr>
          </w:p>
          <w:p w14:paraId="74722189" w14:textId="77777777" w:rsidR="009952B6" w:rsidRPr="009952B6" w:rsidRDefault="009952B6" w:rsidP="009952B6">
            <w:pPr>
              <w:rPr>
                <w:rFonts w:ascii="Arial" w:hAnsi="Arial" w:cs="Arial"/>
              </w:rPr>
            </w:pPr>
          </w:p>
          <w:p w14:paraId="3D15D0CB" w14:textId="77777777" w:rsidR="009952B6" w:rsidRPr="009952B6" w:rsidRDefault="009952B6" w:rsidP="009952B6">
            <w:pPr>
              <w:rPr>
                <w:rFonts w:ascii="Arial" w:hAnsi="Arial" w:cs="Arial"/>
              </w:rPr>
            </w:pPr>
          </w:p>
          <w:p w14:paraId="232EF6AE" w14:textId="77777777" w:rsidR="009952B6" w:rsidRPr="009952B6" w:rsidRDefault="009952B6" w:rsidP="009952B6">
            <w:pPr>
              <w:rPr>
                <w:rFonts w:ascii="Arial" w:hAnsi="Arial" w:cs="Arial"/>
              </w:rPr>
            </w:pPr>
          </w:p>
          <w:p w14:paraId="11D30672" w14:textId="77777777" w:rsidR="009952B6" w:rsidRPr="009952B6" w:rsidRDefault="009952B6" w:rsidP="009952B6">
            <w:pPr>
              <w:rPr>
                <w:rFonts w:ascii="Arial" w:hAnsi="Arial" w:cs="Arial"/>
              </w:rPr>
            </w:pPr>
          </w:p>
          <w:p w14:paraId="2560F3E8" w14:textId="77777777" w:rsidR="009952B6" w:rsidRPr="009952B6" w:rsidRDefault="009952B6" w:rsidP="009952B6">
            <w:pPr>
              <w:rPr>
                <w:rFonts w:ascii="Arial" w:hAnsi="Arial" w:cs="Arial"/>
              </w:rPr>
            </w:pPr>
          </w:p>
          <w:p w14:paraId="43862865" w14:textId="77777777" w:rsidR="009952B6" w:rsidRPr="009952B6" w:rsidRDefault="009952B6" w:rsidP="009952B6">
            <w:pPr>
              <w:rPr>
                <w:rFonts w:ascii="Arial" w:hAnsi="Arial" w:cs="Arial"/>
              </w:rPr>
            </w:pPr>
          </w:p>
          <w:p w14:paraId="03494A51" w14:textId="77777777" w:rsidR="009952B6" w:rsidRPr="009952B6" w:rsidRDefault="009952B6" w:rsidP="009952B6">
            <w:pPr>
              <w:rPr>
                <w:rFonts w:ascii="Arial" w:hAnsi="Arial" w:cs="Arial"/>
              </w:rPr>
            </w:pPr>
          </w:p>
          <w:p w14:paraId="07463D31" w14:textId="77777777" w:rsidR="009952B6" w:rsidRPr="009952B6" w:rsidRDefault="009952B6" w:rsidP="009952B6">
            <w:pPr>
              <w:rPr>
                <w:rFonts w:ascii="Arial" w:hAnsi="Arial" w:cs="Arial"/>
              </w:rPr>
            </w:pPr>
          </w:p>
          <w:p w14:paraId="0238768D" w14:textId="77777777" w:rsidR="009952B6" w:rsidRPr="009952B6" w:rsidRDefault="009952B6" w:rsidP="009952B6">
            <w:pPr>
              <w:rPr>
                <w:rFonts w:ascii="Arial" w:hAnsi="Arial" w:cs="Arial"/>
              </w:rPr>
            </w:pPr>
          </w:p>
          <w:p w14:paraId="73454FBC" w14:textId="77777777" w:rsidR="009952B6" w:rsidRPr="009952B6" w:rsidRDefault="009952B6" w:rsidP="009952B6">
            <w:pPr>
              <w:rPr>
                <w:rFonts w:ascii="Arial" w:hAnsi="Arial" w:cs="Arial"/>
              </w:rPr>
            </w:pPr>
          </w:p>
          <w:p w14:paraId="302D87C6" w14:textId="77777777" w:rsidR="009952B6" w:rsidRPr="009952B6" w:rsidRDefault="009952B6" w:rsidP="009952B6">
            <w:pPr>
              <w:rPr>
                <w:rFonts w:ascii="Arial" w:hAnsi="Arial" w:cs="Arial"/>
              </w:rPr>
            </w:pPr>
          </w:p>
          <w:p w14:paraId="6F40EFB7" w14:textId="77777777" w:rsidR="009952B6" w:rsidRPr="009952B6" w:rsidRDefault="009952B6" w:rsidP="009952B6">
            <w:pPr>
              <w:rPr>
                <w:rFonts w:ascii="Arial" w:hAnsi="Arial" w:cs="Arial"/>
              </w:rPr>
            </w:pPr>
          </w:p>
          <w:p w14:paraId="1210E7FC" w14:textId="77777777" w:rsidR="009952B6" w:rsidRPr="009952B6" w:rsidRDefault="009952B6" w:rsidP="009952B6">
            <w:pPr>
              <w:rPr>
                <w:rFonts w:ascii="Arial" w:hAnsi="Arial" w:cs="Arial"/>
              </w:rPr>
            </w:pPr>
          </w:p>
          <w:p w14:paraId="7EF6D9AA" w14:textId="77777777" w:rsidR="009952B6" w:rsidRPr="009952B6" w:rsidRDefault="009952B6" w:rsidP="009952B6">
            <w:pPr>
              <w:rPr>
                <w:rFonts w:ascii="Arial" w:hAnsi="Arial" w:cs="Arial"/>
              </w:rPr>
            </w:pPr>
          </w:p>
          <w:p w14:paraId="02946BA4" w14:textId="77777777" w:rsidR="009952B6" w:rsidRPr="009952B6" w:rsidRDefault="009952B6" w:rsidP="009952B6">
            <w:pPr>
              <w:rPr>
                <w:rFonts w:ascii="Arial" w:hAnsi="Arial" w:cs="Arial"/>
              </w:rPr>
            </w:pPr>
          </w:p>
          <w:p w14:paraId="6B99FC10" w14:textId="77777777" w:rsidR="009952B6" w:rsidRDefault="009952B6" w:rsidP="009952B6">
            <w:pPr>
              <w:rPr>
                <w:rFonts w:ascii="Arial" w:hAnsi="Arial" w:cs="Arial"/>
              </w:rPr>
            </w:pPr>
          </w:p>
          <w:p w14:paraId="1402E829" w14:textId="77777777" w:rsidR="009952B6" w:rsidRDefault="009952B6" w:rsidP="009952B6">
            <w:pPr>
              <w:rPr>
                <w:rFonts w:ascii="Arial" w:hAnsi="Arial" w:cs="Arial"/>
              </w:rPr>
            </w:pPr>
            <w:r>
              <w:rPr>
                <w:rFonts w:ascii="Arial" w:hAnsi="Arial" w:cs="Arial"/>
              </w:rPr>
              <w:t xml:space="preserve">      </w:t>
            </w:r>
          </w:p>
          <w:p w14:paraId="314BA5E8" w14:textId="77777777" w:rsidR="009952B6" w:rsidRDefault="009952B6" w:rsidP="009952B6">
            <w:pPr>
              <w:rPr>
                <w:rFonts w:ascii="Arial" w:hAnsi="Arial" w:cs="Arial"/>
              </w:rPr>
            </w:pPr>
          </w:p>
          <w:p w14:paraId="35AE226F" w14:textId="77777777" w:rsidR="009952B6" w:rsidRDefault="009952B6" w:rsidP="009952B6">
            <w:pPr>
              <w:rPr>
                <w:rFonts w:ascii="Arial" w:hAnsi="Arial" w:cs="Arial"/>
              </w:rPr>
            </w:pPr>
          </w:p>
          <w:p w14:paraId="669F6AF7" w14:textId="77777777" w:rsidR="009952B6" w:rsidRDefault="009952B6" w:rsidP="009952B6">
            <w:pPr>
              <w:rPr>
                <w:rFonts w:ascii="Arial" w:hAnsi="Arial" w:cs="Arial"/>
              </w:rPr>
            </w:pPr>
          </w:p>
          <w:p w14:paraId="3F462105" w14:textId="77777777" w:rsidR="009952B6" w:rsidRDefault="009952B6" w:rsidP="009952B6">
            <w:pPr>
              <w:rPr>
                <w:rFonts w:ascii="Arial" w:hAnsi="Arial" w:cs="Arial"/>
              </w:rPr>
            </w:pPr>
          </w:p>
          <w:p w14:paraId="061449E6" w14:textId="77777777" w:rsidR="009952B6" w:rsidRDefault="009952B6" w:rsidP="009952B6">
            <w:pPr>
              <w:rPr>
                <w:rFonts w:ascii="Arial" w:hAnsi="Arial" w:cs="Arial"/>
              </w:rPr>
            </w:pPr>
          </w:p>
          <w:p w14:paraId="75080338" w14:textId="77777777" w:rsidR="009952B6" w:rsidRDefault="009952B6" w:rsidP="009952B6">
            <w:pPr>
              <w:rPr>
                <w:rFonts w:ascii="Arial" w:hAnsi="Arial" w:cs="Arial"/>
              </w:rPr>
            </w:pPr>
          </w:p>
          <w:p w14:paraId="291DFD29" w14:textId="77777777" w:rsidR="009952B6" w:rsidRDefault="009952B6" w:rsidP="009952B6">
            <w:pPr>
              <w:rPr>
                <w:rFonts w:ascii="Arial" w:hAnsi="Arial" w:cs="Arial"/>
              </w:rPr>
            </w:pPr>
          </w:p>
          <w:p w14:paraId="2A39BA0E" w14:textId="77777777" w:rsidR="009952B6" w:rsidRDefault="009952B6" w:rsidP="009952B6">
            <w:pPr>
              <w:rPr>
                <w:rFonts w:ascii="Arial" w:hAnsi="Arial" w:cs="Arial"/>
              </w:rPr>
            </w:pPr>
          </w:p>
          <w:p w14:paraId="321483B2" w14:textId="371A7EB9" w:rsidR="009952B6" w:rsidRDefault="009952B6" w:rsidP="009952B6">
            <w:pPr>
              <w:rPr>
                <w:rFonts w:ascii="Arial" w:hAnsi="Arial" w:cs="Arial"/>
              </w:rPr>
            </w:pPr>
            <w:r>
              <w:rPr>
                <w:rFonts w:ascii="Arial" w:hAnsi="Arial" w:cs="Arial"/>
              </w:rPr>
              <w:t xml:space="preserve">     Yes</w:t>
            </w:r>
          </w:p>
          <w:p w14:paraId="0B3A23A4" w14:textId="77777777" w:rsidR="009952B6" w:rsidRDefault="009952B6" w:rsidP="009952B6">
            <w:pPr>
              <w:rPr>
                <w:rFonts w:ascii="Arial" w:hAnsi="Arial" w:cs="Arial"/>
              </w:rPr>
            </w:pPr>
          </w:p>
          <w:p w14:paraId="56990CD2" w14:textId="77777777" w:rsidR="009952B6" w:rsidRDefault="009952B6" w:rsidP="009952B6">
            <w:pPr>
              <w:rPr>
                <w:rFonts w:ascii="Arial" w:hAnsi="Arial" w:cs="Arial"/>
              </w:rPr>
            </w:pPr>
          </w:p>
          <w:p w14:paraId="02408CEB" w14:textId="77777777" w:rsidR="009952B6" w:rsidRDefault="009952B6" w:rsidP="009952B6">
            <w:pPr>
              <w:rPr>
                <w:rFonts w:ascii="Arial" w:hAnsi="Arial" w:cs="Arial"/>
              </w:rPr>
            </w:pPr>
          </w:p>
          <w:p w14:paraId="7752D067" w14:textId="77777777" w:rsidR="009952B6" w:rsidRDefault="009952B6" w:rsidP="009952B6">
            <w:pPr>
              <w:rPr>
                <w:rFonts w:ascii="Arial" w:hAnsi="Arial" w:cs="Arial"/>
              </w:rPr>
            </w:pPr>
          </w:p>
          <w:p w14:paraId="14AA6947" w14:textId="70ACAD09" w:rsidR="009952B6" w:rsidRPr="009952B6" w:rsidRDefault="009952B6" w:rsidP="009952B6">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73C6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A77BF"/>
    <w:multiLevelType w:val="hybridMultilevel"/>
    <w:tmpl w:val="698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 w:numId="39" w16cid:durableId="12408569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952B6"/>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A463F"/>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63BA"/>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3.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796</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5876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2026-01-28T16:55:00Z</dcterms:created>
  <dcterms:modified xsi:type="dcterms:W3CDTF">2026-01-28T16:55:00Z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