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B00C" w14:textId="66804AE5"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0F68A161" w14:textId="2ED602C5" w:rsidR="00456B30" w:rsidRPr="00CB64DB" w:rsidRDefault="00456B30" w:rsidP="00CB64DB">
      <w:pPr>
        <w:pStyle w:val="BodyText2"/>
        <w:tabs>
          <w:tab w:val="left" w:pos="2835"/>
        </w:tabs>
        <w:spacing w:after="0"/>
        <w:outlineLvl w:val="0"/>
        <w:rPr>
          <w:b w:val="0"/>
        </w:rPr>
      </w:pPr>
      <w:r w:rsidRPr="00CB64DB">
        <w:t>DIRECTORATE:</w:t>
      </w:r>
      <w:r w:rsidRPr="00CB64DB">
        <w:tab/>
      </w:r>
      <w:r w:rsidR="0038501D">
        <w:rPr>
          <w:b w:val="0"/>
        </w:rPr>
        <w:t>Social Services and Wellbeing</w:t>
      </w:r>
    </w:p>
    <w:p w14:paraId="3C03B0F3" w14:textId="77777777" w:rsidR="00456B30" w:rsidRPr="00CB64DB" w:rsidRDefault="00456B30" w:rsidP="00CB64DB">
      <w:pPr>
        <w:tabs>
          <w:tab w:val="left" w:pos="2835"/>
        </w:tabs>
        <w:ind w:right="91"/>
        <w:rPr>
          <w:b/>
        </w:rPr>
      </w:pPr>
    </w:p>
    <w:p w14:paraId="74A82248" w14:textId="2DC23838" w:rsidR="00456B30" w:rsidRPr="00CB64DB" w:rsidRDefault="00456B30" w:rsidP="00CB64DB">
      <w:pPr>
        <w:tabs>
          <w:tab w:val="left" w:pos="2835"/>
        </w:tabs>
        <w:ind w:right="91"/>
        <w:rPr>
          <w:rFonts w:ascii="Arial" w:hAnsi="Arial" w:cs="Arial"/>
        </w:rPr>
      </w:pPr>
      <w:r w:rsidRPr="00CB64DB">
        <w:rPr>
          <w:rFonts w:ascii="Arial" w:hAnsi="Arial" w:cs="Arial"/>
          <w:b/>
        </w:rPr>
        <w:t>DEPARTMENT:</w:t>
      </w:r>
      <w:r w:rsidRPr="00CB64DB">
        <w:rPr>
          <w:rFonts w:ascii="Arial" w:hAnsi="Arial" w:cs="Arial"/>
        </w:rPr>
        <w:tab/>
      </w:r>
      <w:r w:rsidR="00552A10">
        <w:rPr>
          <w:rFonts w:ascii="Arial" w:hAnsi="Arial" w:cs="Arial"/>
        </w:rPr>
        <w:t xml:space="preserve">Children and Family Services / Children’s </w:t>
      </w:r>
      <w:r w:rsidR="00552A10">
        <w:rPr>
          <w:rFonts w:ascii="Arial" w:hAnsi="Arial" w:cs="Arial"/>
        </w:rPr>
        <w:tab/>
        <w:t>Commissioning and Sufficiency</w:t>
      </w:r>
    </w:p>
    <w:p w14:paraId="71381359" w14:textId="77777777" w:rsidR="00456B30" w:rsidRPr="00CB64DB" w:rsidRDefault="00456B30" w:rsidP="00CB64DB">
      <w:pPr>
        <w:tabs>
          <w:tab w:val="left" w:pos="2835"/>
        </w:tabs>
        <w:ind w:right="91"/>
        <w:rPr>
          <w:rFonts w:ascii="Arial" w:hAnsi="Arial" w:cs="Arial"/>
        </w:rPr>
      </w:pPr>
    </w:p>
    <w:p w14:paraId="43D9933D" w14:textId="57DE9968" w:rsidR="00456B30" w:rsidRDefault="00456B30" w:rsidP="007D76B1">
      <w:pPr>
        <w:tabs>
          <w:tab w:val="left" w:pos="2835"/>
        </w:tabs>
        <w:ind w:left="2835" w:right="91" w:hanging="2835"/>
        <w:rPr>
          <w:rFonts w:ascii="Arial" w:hAnsi="Arial" w:cs="Arial"/>
        </w:rPr>
      </w:pPr>
      <w:r w:rsidRPr="00CB64DB">
        <w:rPr>
          <w:rFonts w:ascii="Arial" w:hAnsi="Arial" w:cs="Arial"/>
          <w:b/>
        </w:rPr>
        <w:t>POST:</w:t>
      </w:r>
      <w:r w:rsidRPr="00CB64DB">
        <w:rPr>
          <w:rFonts w:ascii="Arial" w:hAnsi="Arial" w:cs="Arial"/>
        </w:rPr>
        <w:tab/>
      </w:r>
      <w:r w:rsidR="0038501D" w:rsidRPr="009F57ED">
        <w:rPr>
          <w:rFonts w:ascii="Arial" w:hAnsi="Arial" w:cs="Arial"/>
        </w:rPr>
        <w:t xml:space="preserve">Strategic Planning </w:t>
      </w:r>
      <w:r w:rsidR="0038501D">
        <w:rPr>
          <w:rFonts w:ascii="Arial" w:hAnsi="Arial" w:cs="Arial"/>
        </w:rPr>
        <w:t>and Commissioning</w:t>
      </w:r>
      <w:r w:rsidR="00A34CBD">
        <w:rPr>
          <w:rFonts w:ascii="Arial" w:hAnsi="Arial" w:cs="Arial"/>
        </w:rPr>
        <w:t xml:space="preserve"> </w:t>
      </w:r>
      <w:r w:rsidR="0038501D" w:rsidRPr="009F57ED">
        <w:rPr>
          <w:rFonts w:ascii="Arial" w:hAnsi="Arial" w:cs="Arial"/>
        </w:rPr>
        <w:t>Office</w:t>
      </w:r>
      <w:r w:rsidR="0038501D">
        <w:rPr>
          <w:rFonts w:ascii="Arial" w:hAnsi="Arial" w:cs="Arial"/>
        </w:rPr>
        <w:t>r</w:t>
      </w:r>
      <w:r w:rsidR="007D76B1">
        <w:rPr>
          <w:rFonts w:ascii="Arial" w:hAnsi="Arial" w:cs="Arial"/>
        </w:rPr>
        <w:t xml:space="preserve"> (</w:t>
      </w:r>
      <w:r w:rsidR="00081CBF">
        <w:rPr>
          <w:rFonts w:ascii="Arial" w:hAnsi="Arial" w:cs="Arial"/>
        </w:rPr>
        <w:t>C</w:t>
      </w:r>
      <w:r w:rsidR="007102B6">
        <w:rPr>
          <w:rFonts w:ascii="Arial" w:hAnsi="Arial" w:cs="Arial"/>
        </w:rPr>
        <w:t>hildrens</w:t>
      </w:r>
      <w:r w:rsidR="007D76B1">
        <w:rPr>
          <w:rFonts w:ascii="Arial" w:hAnsi="Arial" w:cs="Arial"/>
        </w:rPr>
        <w:t>)</w:t>
      </w:r>
    </w:p>
    <w:p w14:paraId="3A1304C7" w14:textId="77777777" w:rsidR="00CB64DB" w:rsidRPr="00CB64DB" w:rsidRDefault="00CB64DB" w:rsidP="00CB64DB">
      <w:pPr>
        <w:tabs>
          <w:tab w:val="left" w:pos="2835"/>
        </w:tabs>
        <w:ind w:right="91"/>
        <w:rPr>
          <w:rFonts w:ascii="Arial" w:hAnsi="Arial" w:cs="Arial"/>
          <w:b/>
        </w:rPr>
      </w:pPr>
    </w:p>
    <w:p w14:paraId="0CF272F0" w14:textId="1DD686C7" w:rsidR="00456B30" w:rsidRPr="00CB64DB" w:rsidRDefault="00456B30" w:rsidP="00CB64DB">
      <w:pPr>
        <w:tabs>
          <w:tab w:val="left" w:pos="2835"/>
        </w:tabs>
        <w:ind w:right="-334"/>
        <w:rPr>
          <w:rFonts w:ascii="Arial" w:hAnsi="Arial" w:cs="Arial"/>
        </w:rPr>
      </w:pPr>
      <w:r w:rsidRPr="00CB64DB">
        <w:rPr>
          <w:rFonts w:ascii="Arial" w:hAnsi="Arial" w:cs="Arial"/>
          <w:b/>
        </w:rPr>
        <w:t>GRADE OF POST:</w:t>
      </w:r>
      <w:r w:rsidRPr="00CB64DB">
        <w:rPr>
          <w:rFonts w:ascii="Arial" w:hAnsi="Arial" w:cs="Arial"/>
          <w:b/>
        </w:rPr>
        <w:tab/>
      </w:r>
      <w:r w:rsidR="00AD31CF" w:rsidRPr="00CB64DB">
        <w:rPr>
          <w:rFonts w:ascii="Arial" w:hAnsi="Arial" w:cs="Arial"/>
        </w:rPr>
        <w:t>GR</w:t>
      </w:r>
      <w:r w:rsidR="0038501D">
        <w:rPr>
          <w:rFonts w:ascii="Arial" w:hAnsi="Arial" w:cs="Arial"/>
        </w:rPr>
        <w:t>12</w:t>
      </w:r>
    </w:p>
    <w:p w14:paraId="4C302A9E" w14:textId="77777777" w:rsidR="005F05FD" w:rsidRPr="00CB64DB" w:rsidRDefault="005F05FD" w:rsidP="00CB64DB">
      <w:pPr>
        <w:tabs>
          <w:tab w:val="left" w:pos="2835"/>
        </w:tabs>
        <w:ind w:right="-334"/>
        <w:rPr>
          <w:rFonts w:ascii="Arial" w:hAnsi="Arial" w:cs="Arial"/>
        </w:rPr>
      </w:pPr>
    </w:p>
    <w:p w14:paraId="1A437A51" w14:textId="6E00A732" w:rsidR="00456B30" w:rsidRPr="00081CBF" w:rsidRDefault="00456B30" w:rsidP="00CB64DB">
      <w:pPr>
        <w:tabs>
          <w:tab w:val="left" w:pos="2835"/>
        </w:tabs>
        <w:ind w:right="91"/>
        <w:rPr>
          <w:rFonts w:ascii="Arial" w:hAnsi="Arial" w:cs="Arial"/>
          <w:color w:val="000000" w:themeColor="text1"/>
        </w:rPr>
      </w:pPr>
      <w:r w:rsidRPr="00CB64DB">
        <w:rPr>
          <w:rFonts w:ascii="Arial" w:hAnsi="Arial" w:cs="Arial"/>
          <w:b/>
        </w:rPr>
        <w:t>RESPONSIBLE TO:</w:t>
      </w:r>
      <w:r w:rsidRPr="00CB64DB">
        <w:rPr>
          <w:rFonts w:ascii="Arial" w:hAnsi="Arial" w:cs="Arial"/>
        </w:rPr>
        <w:tab/>
      </w:r>
      <w:r w:rsidR="00F42E9F" w:rsidRPr="00F42E9F">
        <w:rPr>
          <w:rFonts w:ascii="Arial" w:hAnsi="Arial" w:cs="Arial"/>
          <w:color w:val="000000" w:themeColor="text1"/>
        </w:rPr>
        <w:t xml:space="preserve">Senior Strategic Planning and Commissioning </w:t>
      </w:r>
      <w:r w:rsidR="00F42E9F">
        <w:rPr>
          <w:rFonts w:ascii="Arial" w:hAnsi="Arial" w:cs="Arial"/>
          <w:color w:val="000000" w:themeColor="text1"/>
        </w:rPr>
        <w:tab/>
      </w:r>
      <w:r w:rsidR="00F42E9F" w:rsidRPr="00F42E9F">
        <w:rPr>
          <w:rFonts w:ascii="Arial" w:hAnsi="Arial" w:cs="Arial"/>
          <w:color w:val="000000" w:themeColor="text1"/>
        </w:rPr>
        <w:t>Officer</w:t>
      </w:r>
    </w:p>
    <w:p w14:paraId="08C8038D" w14:textId="77777777" w:rsidR="00BB27B4" w:rsidRPr="00CB64DB" w:rsidRDefault="00BB27B4" w:rsidP="00CB64DB">
      <w:pPr>
        <w:tabs>
          <w:tab w:val="left" w:pos="2835"/>
        </w:tabs>
        <w:ind w:right="91"/>
        <w:rPr>
          <w:rFonts w:ascii="Arial" w:hAnsi="Arial" w:cs="Arial"/>
        </w:rPr>
      </w:pPr>
    </w:p>
    <w:p w14:paraId="5754B319" w14:textId="77777777" w:rsidR="0038501D" w:rsidRDefault="0038501D" w:rsidP="00CB64DB">
      <w:pPr>
        <w:pStyle w:val="BodyText"/>
        <w:pBdr>
          <w:top w:val="single" w:sz="4" w:space="1" w:color="auto"/>
        </w:pBdr>
        <w:spacing w:after="0"/>
        <w:ind w:left="2880" w:hanging="2880"/>
        <w:rPr>
          <w:rFonts w:ascii="Arial" w:hAnsi="Arial" w:cs="Arial"/>
          <w:b/>
          <w:sz w:val="24"/>
          <w:szCs w:val="24"/>
        </w:rPr>
      </w:pPr>
    </w:p>
    <w:p w14:paraId="1C41D259" w14:textId="320A7C70"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30226F4C" w14:textId="79264AE3" w:rsidR="00EC214B" w:rsidRPr="00081CBF" w:rsidRDefault="0038501D" w:rsidP="00EC214B">
      <w:pPr>
        <w:spacing w:after="160" w:line="259" w:lineRule="auto"/>
        <w:contextualSpacing/>
        <w:rPr>
          <w:rFonts w:ascii="Arial" w:hAnsi="Arial" w:cs="Arial"/>
          <w:color w:val="000000" w:themeColor="text1"/>
        </w:rPr>
      </w:pPr>
      <w:r w:rsidRPr="005F4D4E">
        <w:rPr>
          <w:rFonts w:ascii="Arial" w:hAnsi="Arial" w:cs="Arial"/>
        </w:rPr>
        <w:t xml:space="preserve">To play a key role in the commissioning and </w:t>
      </w:r>
      <w:r>
        <w:rPr>
          <w:rFonts w:ascii="Arial" w:hAnsi="Arial" w:cs="Arial"/>
        </w:rPr>
        <w:t xml:space="preserve">strategic </w:t>
      </w:r>
      <w:r w:rsidRPr="005F4D4E">
        <w:rPr>
          <w:rFonts w:ascii="Arial" w:hAnsi="Arial" w:cs="Arial"/>
        </w:rPr>
        <w:t xml:space="preserve">planning arrangements, in order to </w:t>
      </w:r>
      <w:r>
        <w:rPr>
          <w:rFonts w:ascii="Arial" w:hAnsi="Arial" w:cs="Arial"/>
        </w:rPr>
        <w:t>remodel</w:t>
      </w:r>
      <w:r w:rsidRPr="005F4D4E">
        <w:rPr>
          <w:rFonts w:ascii="Arial" w:hAnsi="Arial" w:cs="Arial"/>
        </w:rPr>
        <w:t xml:space="preserve"> and modernise social ca</w:t>
      </w:r>
      <w:r w:rsidR="007D76B1">
        <w:rPr>
          <w:rFonts w:ascii="Arial" w:hAnsi="Arial" w:cs="Arial"/>
        </w:rPr>
        <w:t xml:space="preserve">re provision within the borough, </w:t>
      </w:r>
      <w:r w:rsidR="007D76B1" w:rsidRPr="00081CBF">
        <w:rPr>
          <w:rFonts w:ascii="Arial" w:hAnsi="Arial" w:cs="Arial"/>
          <w:color w:val="000000" w:themeColor="text1"/>
        </w:rPr>
        <w:t xml:space="preserve">with a particular focus on </w:t>
      </w:r>
      <w:r w:rsidR="007102B6" w:rsidRPr="00081CBF">
        <w:rPr>
          <w:rFonts w:ascii="Arial" w:hAnsi="Arial" w:cs="Arial"/>
          <w:color w:val="000000" w:themeColor="text1"/>
        </w:rPr>
        <w:t>children’s services</w:t>
      </w:r>
      <w:r w:rsidR="00EC214B" w:rsidRPr="00081CBF">
        <w:rPr>
          <w:rFonts w:ascii="Arial" w:hAnsi="Arial" w:cs="Arial"/>
          <w:color w:val="000000" w:themeColor="text1"/>
        </w:rPr>
        <w:t>.</w:t>
      </w:r>
    </w:p>
    <w:p w14:paraId="3EE2687B" w14:textId="77777777" w:rsidR="0038501D" w:rsidRDefault="0038501D" w:rsidP="0038501D">
      <w:pPr>
        <w:pStyle w:val="Footer"/>
        <w:spacing w:after="120"/>
        <w:jc w:val="both"/>
        <w:rPr>
          <w:rFonts w:ascii="Arial" w:hAnsi="Arial" w:cs="Arial"/>
          <w:noProof/>
        </w:rPr>
      </w:pPr>
      <w:r w:rsidRPr="005F4D4E">
        <w:rPr>
          <w:rFonts w:ascii="Arial" w:hAnsi="Arial" w:cs="Arial"/>
        </w:rPr>
        <w:t xml:space="preserve">To contribute towards the development and implementation of strategic commissioning </w:t>
      </w:r>
      <w:r>
        <w:rPr>
          <w:rFonts w:ascii="Arial" w:hAnsi="Arial" w:cs="Arial"/>
        </w:rPr>
        <w:t xml:space="preserve">and delivery </w:t>
      </w:r>
      <w:r w:rsidRPr="005F4D4E">
        <w:rPr>
          <w:rFonts w:ascii="Arial" w:hAnsi="Arial" w:cs="Arial"/>
        </w:rPr>
        <w:t>plans for service areas by working along</w:t>
      </w:r>
      <w:r>
        <w:rPr>
          <w:rFonts w:ascii="Arial" w:hAnsi="Arial" w:cs="Arial"/>
        </w:rPr>
        <w:t>side the senior management team</w:t>
      </w:r>
      <w:r w:rsidR="001D1D94">
        <w:rPr>
          <w:rFonts w:ascii="Arial" w:hAnsi="Arial" w:cs="Arial"/>
          <w:noProof/>
        </w:rPr>
        <w:t xml:space="preserve">. </w:t>
      </w:r>
    </w:p>
    <w:p w14:paraId="7FDB1D5D" w14:textId="14027F82" w:rsidR="0038501D" w:rsidRDefault="0038501D" w:rsidP="0038501D">
      <w:pPr>
        <w:pStyle w:val="Footer"/>
        <w:spacing w:after="120"/>
        <w:jc w:val="both"/>
        <w:rPr>
          <w:rFonts w:ascii="Arial" w:hAnsi="Arial" w:cs="Arial"/>
        </w:rPr>
      </w:pPr>
      <w:r w:rsidRPr="005F4D4E">
        <w:rPr>
          <w:rFonts w:ascii="Arial" w:hAnsi="Arial" w:cs="Arial"/>
        </w:rPr>
        <w:t>To take forward and lead specific projects and plans, which ensure the efficient and effective delivery of services and stimulate innovation across all service areas.</w:t>
      </w:r>
    </w:p>
    <w:p w14:paraId="76130E95" w14:textId="7447ED57" w:rsidR="001D1D94" w:rsidRPr="00CB64DB" w:rsidRDefault="001D1D94" w:rsidP="001D1D94">
      <w:pPr>
        <w:pStyle w:val="Footer"/>
        <w:pBdr>
          <w:bottom w:val="single" w:sz="4" w:space="1" w:color="auto"/>
        </w:pBdr>
        <w:spacing w:after="120"/>
        <w:jc w:val="both"/>
        <w:rPr>
          <w:rFonts w:ascii="Arial" w:hAnsi="Arial" w:cs="Arial"/>
          <w:noProof/>
        </w:rPr>
      </w:pPr>
    </w:p>
    <w:p w14:paraId="597C775C" w14:textId="77777777" w:rsidR="00CB64DB" w:rsidRDefault="00CB64DB" w:rsidP="00456B30">
      <w:pPr>
        <w:pStyle w:val="BodyText2"/>
        <w:spacing w:after="0"/>
        <w:outlineLvl w:val="0"/>
        <w:rPr>
          <w:szCs w:val="24"/>
        </w:rPr>
      </w:pPr>
    </w:p>
    <w:p w14:paraId="7ED31AF2" w14:textId="15BB9CD6" w:rsidR="00456B30" w:rsidRPr="00CB64DB" w:rsidRDefault="00456B30" w:rsidP="00456B30">
      <w:pPr>
        <w:pStyle w:val="BodyText2"/>
        <w:spacing w:after="0"/>
        <w:outlineLvl w:val="0"/>
        <w:rPr>
          <w:szCs w:val="24"/>
        </w:rPr>
      </w:pPr>
      <w:r w:rsidRPr="00CB64DB">
        <w:rPr>
          <w:szCs w:val="24"/>
        </w:rPr>
        <w:t>PRINCIPAL RESPONSIBILITIES AND ACTIVITIES:</w:t>
      </w:r>
    </w:p>
    <w:p w14:paraId="03BDBF43" w14:textId="77777777" w:rsidR="00456B30" w:rsidRPr="00CB64DB" w:rsidRDefault="00456B30" w:rsidP="00456B30">
      <w:pPr>
        <w:rPr>
          <w:rFonts w:ascii="Arial" w:hAnsi="Arial" w:cs="Arial"/>
        </w:rPr>
      </w:pPr>
    </w:p>
    <w:p w14:paraId="2B2F8686" w14:textId="2D2D6742" w:rsidR="00EC214B" w:rsidRPr="00EC214B" w:rsidRDefault="0038501D" w:rsidP="00EC214B">
      <w:pPr>
        <w:pStyle w:val="ListParagraph"/>
        <w:numPr>
          <w:ilvl w:val="0"/>
          <w:numId w:val="33"/>
        </w:numPr>
        <w:ind w:left="851" w:hanging="425"/>
        <w:rPr>
          <w:rFonts w:ascii="Arial" w:hAnsi="Arial" w:cs="Arial"/>
        </w:rPr>
      </w:pPr>
      <w:r w:rsidRPr="005F4D4E">
        <w:rPr>
          <w:rFonts w:ascii="Arial" w:hAnsi="Arial" w:cs="Arial"/>
        </w:rPr>
        <w:t xml:space="preserve">Assist the </w:t>
      </w:r>
      <w:r w:rsidR="00552A10">
        <w:rPr>
          <w:rFonts w:ascii="Arial" w:hAnsi="Arial" w:cs="Arial"/>
        </w:rPr>
        <w:t>Children’s Commissioning and Sufficiency Lead</w:t>
      </w:r>
      <w:r w:rsidRPr="005F4D4E">
        <w:rPr>
          <w:rFonts w:ascii="Arial" w:hAnsi="Arial" w:cs="Arial"/>
        </w:rPr>
        <w:t xml:space="preserve"> to take forward the </w:t>
      </w:r>
      <w:r>
        <w:rPr>
          <w:rFonts w:ascii="Arial" w:hAnsi="Arial" w:cs="Arial"/>
        </w:rPr>
        <w:t>strategic</w:t>
      </w:r>
      <w:r w:rsidRPr="005F4D4E">
        <w:rPr>
          <w:rFonts w:ascii="Arial" w:hAnsi="Arial" w:cs="Arial"/>
        </w:rPr>
        <w:t xml:space="preserve"> planning objectives for social care </w:t>
      </w:r>
      <w:r>
        <w:rPr>
          <w:rFonts w:ascii="Arial" w:hAnsi="Arial" w:cs="Arial"/>
        </w:rPr>
        <w:t xml:space="preserve">services </w:t>
      </w:r>
      <w:r w:rsidRPr="005F4D4E">
        <w:rPr>
          <w:rFonts w:ascii="Arial" w:hAnsi="Arial" w:cs="Arial"/>
        </w:rPr>
        <w:t>and contribute towards the development of specific commissioning plans for service areas.</w:t>
      </w:r>
    </w:p>
    <w:p w14:paraId="1E8B5B90" w14:textId="77777777" w:rsidR="0038501D" w:rsidRPr="005F4D4E" w:rsidRDefault="0038501D" w:rsidP="0038501D">
      <w:pPr>
        <w:numPr>
          <w:ilvl w:val="0"/>
          <w:numId w:val="33"/>
        </w:numPr>
        <w:ind w:left="851" w:hanging="425"/>
        <w:rPr>
          <w:rFonts w:ascii="Arial" w:hAnsi="Arial" w:cs="Arial"/>
        </w:rPr>
      </w:pPr>
      <w:r w:rsidRPr="005F4D4E">
        <w:rPr>
          <w:rFonts w:ascii="Arial" w:hAnsi="Arial" w:cs="Arial"/>
        </w:rPr>
        <w:t>Work with the relevant Group Manager</w:t>
      </w:r>
      <w:r>
        <w:rPr>
          <w:rFonts w:ascii="Arial" w:hAnsi="Arial" w:cs="Arial"/>
        </w:rPr>
        <w:t>s</w:t>
      </w:r>
      <w:r w:rsidRPr="005F4D4E">
        <w:rPr>
          <w:rFonts w:ascii="Arial" w:hAnsi="Arial" w:cs="Arial"/>
        </w:rPr>
        <w:t xml:space="preserve"> to help define and drive forward the evolvi</w:t>
      </w:r>
      <w:r>
        <w:rPr>
          <w:rFonts w:ascii="Arial" w:hAnsi="Arial" w:cs="Arial"/>
        </w:rPr>
        <w:t>ng strategic objectives across adults and c</w:t>
      </w:r>
      <w:r w:rsidRPr="005F4D4E">
        <w:rPr>
          <w:rFonts w:ascii="Arial" w:hAnsi="Arial" w:cs="Arial"/>
        </w:rPr>
        <w:t>hildren services and play a vital role in translating the strategic priorities into innovative delivery plans.</w:t>
      </w:r>
    </w:p>
    <w:p w14:paraId="66F58108" w14:textId="09A5D346" w:rsidR="0038501D" w:rsidRPr="005F4D4E" w:rsidRDefault="0038501D" w:rsidP="0038501D">
      <w:pPr>
        <w:numPr>
          <w:ilvl w:val="0"/>
          <w:numId w:val="33"/>
        </w:numPr>
        <w:ind w:left="851" w:hanging="425"/>
        <w:rPr>
          <w:rFonts w:ascii="Arial" w:hAnsi="Arial" w:cs="Arial"/>
        </w:rPr>
      </w:pPr>
      <w:r>
        <w:rPr>
          <w:rFonts w:ascii="Arial" w:hAnsi="Arial" w:cs="Arial"/>
          <w:color w:val="000000"/>
        </w:rPr>
        <w:t>Pl</w:t>
      </w:r>
      <w:r w:rsidRPr="005F4D4E">
        <w:rPr>
          <w:rFonts w:ascii="Arial" w:hAnsi="Arial" w:cs="Arial"/>
          <w:color w:val="000000"/>
        </w:rPr>
        <w:t>ay a key role in</w:t>
      </w:r>
      <w:r w:rsidRPr="005F4D4E">
        <w:rPr>
          <w:rFonts w:ascii="Arial" w:hAnsi="Arial" w:cs="Arial"/>
        </w:rPr>
        <w:t xml:space="preserve"> specific projects and taking part in procurement solutions to help transform and remodel services and enable them to </w:t>
      </w:r>
      <w:r>
        <w:rPr>
          <w:rFonts w:ascii="Arial" w:hAnsi="Arial" w:cs="Arial"/>
        </w:rPr>
        <w:t>b</w:t>
      </w:r>
      <w:r w:rsidRPr="005F4D4E">
        <w:rPr>
          <w:rFonts w:ascii="Arial" w:hAnsi="Arial" w:cs="Arial"/>
        </w:rPr>
        <w:t>e commissioned through outcome focused contracting.</w:t>
      </w:r>
    </w:p>
    <w:p w14:paraId="514088A4" w14:textId="2646B110" w:rsidR="002F6F2F" w:rsidRDefault="0038501D" w:rsidP="00016F03">
      <w:pPr>
        <w:pStyle w:val="ListParagraph"/>
        <w:numPr>
          <w:ilvl w:val="0"/>
          <w:numId w:val="33"/>
        </w:numPr>
        <w:ind w:left="851" w:hanging="425"/>
        <w:jc w:val="both"/>
        <w:rPr>
          <w:rFonts w:ascii="Arial" w:hAnsi="Arial" w:cs="Arial"/>
        </w:rPr>
      </w:pPr>
      <w:r w:rsidRPr="005F4D4E">
        <w:rPr>
          <w:rFonts w:ascii="Arial" w:hAnsi="Arial" w:cs="Arial"/>
          <w:color w:val="000000"/>
        </w:rPr>
        <w:t>Provide innovative advice and support to the senior management team in def</w:t>
      </w:r>
      <w:r>
        <w:rPr>
          <w:rFonts w:ascii="Arial" w:hAnsi="Arial" w:cs="Arial"/>
          <w:color w:val="000000"/>
        </w:rPr>
        <w:t>ining strategic objectives for a</w:t>
      </w:r>
      <w:r w:rsidRPr="005F4D4E">
        <w:rPr>
          <w:rFonts w:ascii="Arial" w:hAnsi="Arial" w:cs="Arial"/>
          <w:color w:val="000000"/>
        </w:rPr>
        <w:t>dults a</w:t>
      </w:r>
      <w:r>
        <w:rPr>
          <w:rFonts w:ascii="Arial" w:hAnsi="Arial" w:cs="Arial"/>
          <w:color w:val="000000"/>
        </w:rPr>
        <w:t>nd c</w:t>
      </w:r>
      <w:r w:rsidRPr="005F4D4E">
        <w:rPr>
          <w:rFonts w:ascii="Arial" w:hAnsi="Arial" w:cs="Arial"/>
          <w:color w:val="000000"/>
        </w:rPr>
        <w:t>hildren services and the delivery of robust operational and service plans and business cases for investment</w:t>
      </w:r>
      <w:r w:rsidR="007D76B1">
        <w:rPr>
          <w:rFonts w:ascii="Arial" w:hAnsi="Arial" w:cs="Arial"/>
        </w:rPr>
        <w:t>.</w:t>
      </w:r>
    </w:p>
    <w:p w14:paraId="01038444" w14:textId="732EC9F3" w:rsidR="007D76B1" w:rsidRPr="00081CBF" w:rsidRDefault="007D76B1" w:rsidP="007D76B1">
      <w:pPr>
        <w:pStyle w:val="ListParagraph"/>
        <w:numPr>
          <w:ilvl w:val="0"/>
          <w:numId w:val="33"/>
        </w:numPr>
        <w:ind w:left="851" w:hanging="425"/>
        <w:jc w:val="both"/>
        <w:rPr>
          <w:rFonts w:ascii="Arial" w:hAnsi="Arial" w:cs="Arial"/>
          <w:color w:val="000000" w:themeColor="text1"/>
        </w:rPr>
      </w:pPr>
      <w:r w:rsidRPr="00081CBF">
        <w:rPr>
          <w:rFonts w:ascii="Arial" w:hAnsi="Arial" w:cs="Arial"/>
          <w:color w:val="000000" w:themeColor="text1"/>
        </w:rPr>
        <w:lastRenderedPageBreak/>
        <w:t>Support the quality assurance and contract monitoring requirements of the team to ensure quality of care is being delivered across internal and commissioned service providers.</w:t>
      </w:r>
    </w:p>
    <w:p w14:paraId="6CC8691F" w14:textId="6AB8DA98" w:rsidR="008F76E9" w:rsidRPr="00EC214B" w:rsidRDefault="0038501D" w:rsidP="00EC214B">
      <w:pPr>
        <w:pStyle w:val="ListParagraph"/>
        <w:numPr>
          <w:ilvl w:val="0"/>
          <w:numId w:val="33"/>
        </w:numPr>
        <w:ind w:left="851" w:hanging="425"/>
        <w:jc w:val="both"/>
        <w:rPr>
          <w:rFonts w:ascii="Arial" w:hAnsi="Arial" w:cs="Arial"/>
          <w:szCs w:val="22"/>
        </w:rPr>
      </w:pPr>
      <w:r w:rsidRPr="005F4D4E">
        <w:rPr>
          <w:rFonts w:ascii="Arial" w:hAnsi="Arial" w:cs="Arial"/>
        </w:rPr>
        <w:t xml:space="preserve">Work with the </w:t>
      </w:r>
      <w:r>
        <w:rPr>
          <w:rFonts w:ascii="Arial" w:hAnsi="Arial" w:cs="Arial"/>
        </w:rPr>
        <w:t>corporate</w:t>
      </w:r>
      <w:r w:rsidRPr="005F4D4E">
        <w:rPr>
          <w:rFonts w:ascii="Arial" w:hAnsi="Arial" w:cs="Arial"/>
        </w:rPr>
        <w:t xml:space="preserve"> and operational teams to help gather and analyse data sets that facilitate rigorous analysis of population need, service usage and market mapping exercises</w:t>
      </w:r>
      <w:r w:rsidR="008F76E9" w:rsidRPr="00EC214B">
        <w:rPr>
          <w:rFonts w:ascii="Arial" w:hAnsi="Arial" w:cs="Arial"/>
          <w:szCs w:val="22"/>
        </w:rPr>
        <w:t>.</w:t>
      </w:r>
    </w:p>
    <w:p w14:paraId="0528AA72" w14:textId="171CE58D" w:rsidR="00EC214B" w:rsidRPr="00EC214B" w:rsidRDefault="0038501D" w:rsidP="00EC214B">
      <w:pPr>
        <w:pStyle w:val="ListParagraph"/>
        <w:numPr>
          <w:ilvl w:val="0"/>
          <w:numId w:val="33"/>
        </w:numPr>
        <w:ind w:left="851" w:hanging="425"/>
        <w:rPr>
          <w:rFonts w:ascii="Arial" w:hAnsi="Arial" w:cs="Arial"/>
        </w:rPr>
      </w:pPr>
      <w:r w:rsidRPr="005F4D4E">
        <w:rPr>
          <w:rFonts w:ascii="Arial" w:hAnsi="Arial" w:cs="Arial"/>
        </w:rPr>
        <w:t>Contribute towards the development of strategies for addressing future demand for social service provision through market mapping, analysis of local population need and risks to independence</w:t>
      </w:r>
      <w:r w:rsidR="00EC214B" w:rsidRPr="00EC214B">
        <w:rPr>
          <w:rFonts w:ascii="Arial" w:hAnsi="Arial" w:cs="Arial"/>
        </w:rPr>
        <w:t>.</w:t>
      </w:r>
    </w:p>
    <w:p w14:paraId="79C3ADA0" w14:textId="386F69E3" w:rsidR="00EC214B" w:rsidRPr="00EC214B" w:rsidRDefault="0038501D" w:rsidP="00EC214B">
      <w:pPr>
        <w:pStyle w:val="ListParagraph"/>
        <w:numPr>
          <w:ilvl w:val="0"/>
          <w:numId w:val="33"/>
        </w:numPr>
        <w:ind w:left="851" w:hanging="425"/>
        <w:rPr>
          <w:rFonts w:ascii="Arial" w:hAnsi="Arial" w:cs="Arial"/>
        </w:rPr>
      </w:pPr>
      <w:r w:rsidRPr="005F4D4E">
        <w:rPr>
          <w:rFonts w:ascii="Arial" w:hAnsi="Arial" w:cs="Arial"/>
          <w:color w:val="000000"/>
        </w:rPr>
        <w:t>Work with the</w:t>
      </w:r>
      <w:r w:rsidRPr="005F4D4E">
        <w:rPr>
          <w:rFonts w:ascii="Arial" w:hAnsi="Arial" w:cs="Arial"/>
        </w:rPr>
        <w:t xml:space="preserve"> </w:t>
      </w:r>
      <w:r w:rsidR="00552A10">
        <w:rPr>
          <w:rFonts w:ascii="Arial" w:hAnsi="Arial" w:cs="Arial"/>
        </w:rPr>
        <w:t>Children’s Commissioning and Sufficiency Lead</w:t>
      </w:r>
      <w:r w:rsidRPr="005F4D4E">
        <w:rPr>
          <w:rFonts w:ascii="Arial" w:hAnsi="Arial" w:cs="Arial"/>
          <w:color w:val="000000"/>
        </w:rPr>
        <w:t xml:space="preserve"> to explore opportunities to purchase services</w:t>
      </w:r>
      <w:r>
        <w:rPr>
          <w:rFonts w:ascii="Arial" w:hAnsi="Arial" w:cs="Arial"/>
          <w:color w:val="000000"/>
        </w:rPr>
        <w:t>,</w:t>
      </w:r>
      <w:r w:rsidRPr="005F4D4E">
        <w:rPr>
          <w:rFonts w:ascii="Arial" w:hAnsi="Arial" w:cs="Arial"/>
          <w:color w:val="000000"/>
        </w:rPr>
        <w:t xml:space="preserve"> which offer value for money in line with national procurement solutions</w:t>
      </w:r>
      <w:r w:rsidR="00EC214B" w:rsidRPr="00EC214B">
        <w:rPr>
          <w:rFonts w:ascii="Arial" w:hAnsi="Arial" w:cs="Arial"/>
        </w:rPr>
        <w:t>.</w:t>
      </w:r>
    </w:p>
    <w:p w14:paraId="40A73045" w14:textId="77777777" w:rsidR="0038501D" w:rsidRDefault="00EC214B" w:rsidP="00EC214B">
      <w:pPr>
        <w:pStyle w:val="ListParagraph"/>
        <w:numPr>
          <w:ilvl w:val="0"/>
          <w:numId w:val="33"/>
        </w:numPr>
        <w:tabs>
          <w:tab w:val="left" w:pos="690"/>
        </w:tabs>
        <w:ind w:left="851" w:hanging="425"/>
        <w:jc w:val="both"/>
        <w:rPr>
          <w:rFonts w:ascii="Arial" w:hAnsi="Arial" w:cs="Arial"/>
        </w:rPr>
      </w:pPr>
      <w:r>
        <w:rPr>
          <w:rFonts w:ascii="Arial" w:hAnsi="Arial" w:cs="Arial"/>
        </w:rPr>
        <w:tab/>
      </w:r>
      <w:r w:rsidR="0038501D" w:rsidRPr="005F4D4E">
        <w:rPr>
          <w:rFonts w:ascii="Arial" w:hAnsi="Arial" w:cs="Arial"/>
        </w:rPr>
        <w:t>Work with health and social care managers to seek opportunities to plan and deliver community based health and social care services in an integrated way</w:t>
      </w:r>
      <w:r w:rsidR="00AA78C1" w:rsidRPr="00EC214B">
        <w:rPr>
          <w:rFonts w:ascii="Arial" w:hAnsi="Arial" w:cs="Arial"/>
        </w:rPr>
        <w:t>.</w:t>
      </w:r>
      <w:r w:rsidR="0038501D" w:rsidRPr="0038501D">
        <w:rPr>
          <w:rFonts w:ascii="Arial" w:hAnsi="Arial" w:cs="Arial"/>
        </w:rPr>
        <w:t xml:space="preserve"> </w:t>
      </w:r>
    </w:p>
    <w:p w14:paraId="3D36D784" w14:textId="77777777" w:rsidR="0038501D" w:rsidRDefault="0038501D" w:rsidP="0038501D">
      <w:pPr>
        <w:pStyle w:val="ListParagraph"/>
        <w:numPr>
          <w:ilvl w:val="0"/>
          <w:numId w:val="33"/>
        </w:numPr>
        <w:ind w:left="851" w:hanging="425"/>
        <w:jc w:val="both"/>
        <w:rPr>
          <w:rFonts w:ascii="Arial" w:hAnsi="Arial" w:cs="Arial"/>
        </w:rPr>
      </w:pPr>
      <w:r w:rsidRPr="005F4D4E">
        <w:rPr>
          <w:rFonts w:ascii="Arial" w:hAnsi="Arial" w:cs="Arial"/>
        </w:rPr>
        <w:t>Translate financial planning into service design and help achieve efficiencies through effective purchasing and commissioning arrangements</w:t>
      </w:r>
      <w:r>
        <w:rPr>
          <w:rFonts w:ascii="Arial" w:hAnsi="Arial" w:cs="Arial"/>
        </w:rPr>
        <w:t>.</w:t>
      </w:r>
      <w:r w:rsidRPr="0038501D">
        <w:rPr>
          <w:rFonts w:ascii="Arial" w:hAnsi="Arial" w:cs="Arial"/>
        </w:rPr>
        <w:t xml:space="preserve"> </w:t>
      </w:r>
    </w:p>
    <w:p w14:paraId="4B40F35C" w14:textId="77777777" w:rsidR="0038501D" w:rsidRDefault="0038501D" w:rsidP="0038501D">
      <w:pPr>
        <w:pStyle w:val="ListParagraph"/>
        <w:numPr>
          <w:ilvl w:val="0"/>
          <w:numId w:val="33"/>
        </w:numPr>
        <w:ind w:left="851" w:hanging="425"/>
        <w:rPr>
          <w:rFonts w:ascii="Arial" w:hAnsi="Arial" w:cs="Arial"/>
        </w:rPr>
      </w:pPr>
      <w:r w:rsidRPr="0038501D">
        <w:rPr>
          <w:rFonts w:ascii="Arial" w:hAnsi="Arial" w:cs="Arial"/>
        </w:rPr>
        <w:t xml:space="preserve">Seek ways to positively collaborate with local partnerships, Health Board, Cwm Taf Morgammwg region, and the third sector and play an active role in driving forward collaborative commissioning and contracting functions. </w:t>
      </w:r>
    </w:p>
    <w:p w14:paraId="7FE6D96C" w14:textId="690257FC" w:rsidR="0038501D" w:rsidRPr="0038501D" w:rsidRDefault="0038501D" w:rsidP="0038501D">
      <w:pPr>
        <w:pStyle w:val="ListParagraph"/>
        <w:numPr>
          <w:ilvl w:val="0"/>
          <w:numId w:val="33"/>
        </w:numPr>
        <w:ind w:left="851" w:hanging="425"/>
        <w:rPr>
          <w:rFonts w:ascii="Arial" w:hAnsi="Arial" w:cs="Arial"/>
        </w:rPr>
      </w:pPr>
      <w:r w:rsidRPr="0038501D">
        <w:rPr>
          <w:rFonts w:ascii="Arial" w:hAnsi="Arial" w:cs="Arial"/>
        </w:rPr>
        <w:t xml:space="preserve">Assist the </w:t>
      </w:r>
      <w:r w:rsidR="00552A10">
        <w:rPr>
          <w:rFonts w:ascii="Arial" w:hAnsi="Arial" w:cs="Arial"/>
        </w:rPr>
        <w:t>Children’s Commissioning and Sufficiency Lead</w:t>
      </w:r>
      <w:r w:rsidRPr="0038501D">
        <w:rPr>
          <w:rFonts w:ascii="Arial" w:hAnsi="Arial" w:cs="Arial"/>
        </w:rPr>
        <w:t xml:space="preserve"> in the development and implementation of quality assurance and contract monitoring processes</w:t>
      </w:r>
      <w:r w:rsidR="00A34CBD">
        <w:rPr>
          <w:rFonts w:ascii="Arial" w:hAnsi="Arial" w:cs="Arial"/>
        </w:rPr>
        <w:t>.</w:t>
      </w:r>
    </w:p>
    <w:p w14:paraId="4D9E307D" w14:textId="77777777" w:rsidR="00AA78C1" w:rsidRDefault="00AA78C1" w:rsidP="00637FAA">
      <w:pPr>
        <w:autoSpaceDE w:val="0"/>
        <w:autoSpaceDN w:val="0"/>
        <w:adjustRightInd w:val="0"/>
        <w:rPr>
          <w:rFonts w:ascii="Arial" w:hAnsi="Arial" w:cs="Arial"/>
          <w:b/>
          <w:bCs/>
          <w:lang w:eastAsia="en-GB"/>
        </w:rPr>
      </w:pPr>
    </w:p>
    <w:p w14:paraId="5492706B" w14:textId="149FB2E1"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637FAA">
      <w:pPr>
        <w:autoSpaceDE w:val="0"/>
        <w:autoSpaceDN w:val="0"/>
        <w:adjustRightInd w:val="0"/>
        <w:rPr>
          <w:rFonts w:ascii="Arial" w:hAnsi="Arial" w:cs="Arial"/>
          <w:b/>
          <w:bCs/>
          <w:lang w:eastAsia="en-GB"/>
        </w:rPr>
      </w:pPr>
    </w:p>
    <w:p w14:paraId="51D0A24E"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637FAA">
      <w:pPr>
        <w:rPr>
          <w:rFonts w:ascii="Arial" w:hAnsi="Arial" w:cs="Arial"/>
        </w:rPr>
      </w:pPr>
      <w:r w:rsidRPr="00CB64DB">
        <w:rPr>
          <w:rFonts w:ascii="Arial" w:hAnsi="Arial" w:cs="Arial"/>
        </w:rPr>
        <w:t xml:space="preserve">To fulfil the general and specific roles and responsibilities detailed in the </w:t>
      </w:r>
      <w:hyperlink r:id="rId13" w:history="1">
        <w:r w:rsidRPr="00CB64DB">
          <w:rPr>
            <w:rStyle w:val="Hyperlink"/>
            <w:rFonts w:ascii="Arial" w:hAnsi="Arial" w:cs="Arial"/>
          </w:rPr>
          <w:t>Health and Safety Policy</w:t>
        </w:r>
      </w:hyperlink>
    </w:p>
    <w:p w14:paraId="3C4A0858" w14:textId="77777777" w:rsidR="00637FAA" w:rsidRPr="00CB64DB" w:rsidRDefault="00637FAA" w:rsidP="00637FAA">
      <w:pPr>
        <w:ind w:left="720"/>
        <w:rPr>
          <w:rFonts w:ascii="Arial" w:hAnsi="Arial" w:cs="Arial"/>
          <w:b/>
        </w:rPr>
      </w:pPr>
    </w:p>
    <w:p w14:paraId="7F2EF1CE" w14:textId="78A624EF" w:rsidR="00637FAA" w:rsidRPr="00CB64DB" w:rsidRDefault="00637FAA" w:rsidP="00637FAA">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637FAA">
      <w:pPr>
        <w:autoSpaceDE w:val="0"/>
        <w:autoSpaceDN w:val="0"/>
        <w:adjustRightInd w:val="0"/>
        <w:rPr>
          <w:rFonts w:ascii="Arial" w:hAnsi="Arial" w:cs="Arial"/>
          <w:lang w:eastAsia="en-GB"/>
        </w:rPr>
      </w:pPr>
    </w:p>
    <w:p w14:paraId="00A46C63" w14:textId="77777777" w:rsidR="00287E6F" w:rsidRPr="00CB64DB" w:rsidRDefault="00287E6F" w:rsidP="00287E6F">
      <w:pPr>
        <w:rPr>
          <w:rFonts w:ascii="Arial" w:hAnsi="Arial" w:cs="Arial"/>
          <w:b/>
          <w:bCs/>
        </w:rPr>
      </w:pPr>
      <w:r w:rsidRPr="00CB64DB">
        <w:rPr>
          <w:rFonts w:ascii="Arial" w:hAnsi="Arial" w:cs="Arial"/>
          <w:b/>
          <w:bCs/>
        </w:rPr>
        <w:t>Safeguarding</w:t>
      </w:r>
    </w:p>
    <w:p w14:paraId="3EDED57A" w14:textId="77777777" w:rsidR="00287E6F" w:rsidRPr="00CB64DB" w:rsidRDefault="00287E6F" w:rsidP="00287E6F">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637FAA">
      <w:pPr>
        <w:autoSpaceDE w:val="0"/>
        <w:autoSpaceDN w:val="0"/>
        <w:adjustRightInd w:val="0"/>
        <w:rPr>
          <w:rFonts w:ascii="Arial" w:hAnsi="Arial" w:cs="Arial"/>
          <w:lang w:eastAsia="en-GB"/>
        </w:rPr>
      </w:pPr>
    </w:p>
    <w:p w14:paraId="5DAD8FA9"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0C7D979F" w14:textId="77777777" w:rsidR="00456B30" w:rsidRPr="00CB64DB" w:rsidRDefault="00456B30" w:rsidP="00456B30">
      <w:pPr>
        <w:pStyle w:val="Heading2"/>
        <w:jc w:val="both"/>
        <w:rPr>
          <w:i w:val="0"/>
          <w:caps/>
          <w:sz w:val="24"/>
          <w:szCs w:val="24"/>
        </w:rPr>
      </w:pPr>
      <w:r w:rsidRPr="00CB64DB">
        <w:rPr>
          <w:i w:val="0"/>
          <w:caps/>
          <w:sz w:val="24"/>
          <w:szCs w:val="24"/>
        </w:rPr>
        <w:t xml:space="preserve">criminal records check </w:t>
      </w:r>
    </w:p>
    <w:p w14:paraId="492E78CA" w14:textId="77777777" w:rsidR="00456B30" w:rsidRPr="00CB64DB" w:rsidRDefault="00456B30" w:rsidP="00456B30">
      <w:pPr>
        <w:ind w:right="-45"/>
        <w:jc w:val="both"/>
        <w:rPr>
          <w:rFonts w:ascii="Arial" w:hAnsi="Arial" w:cs="Arial"/>
        </w:rPr>
      </w:pPr>
      <w:r w:rsidRPr="00CB64DB">
        <w:rPr>
          <w:rFonts w:ascii="Arial" w:hAnsi="Arial" w:cs="Arial"/>
        </w:rPr>
        <w:t>This post requires a criminal records check through the Disclosure &amp; Barring Service (DBS)</w:t>
      </w:r>
      <w:r w:rsidR="00F45027" w:rsidRPr="00CB64DB">
        <w:rPr>
          <w:rFonts w:ascii="Arial" w:hAnsi="Arial" w:cs="Arial"/>
        </w:rPr>
        <w:t>.</w:t>
      </w:r>
    </w:p>
    <w:p w14:paraId="5B75B4E0" w14:textId="7587542C" w:rsidR="00CB64DB" w:rsidRDefault="00CB64DB">
      <w:pPr>
        <w:rPr>
          <w:rFonts w:ascii="Arial" w:hAnsi="Arial"/>
          <w:b/>
          <w:kern w:val="32"/>
          <w:sz w:val="32"/>
          <w:szCs w:val="32"/>
          <w:lang w:eastAsia="en-GB"/>
        </w:rPr>
      </w:pPr>
    </w:p>
    <w:p w14:paraId="32543BD5" w14:textId="77777777" w:rsidR="00CB64DB" w:rsidRDefault="00CB64DB">
      <w:pPr>
        <w:rPr>
          <w:rFonts w:ascii="Arial" w:hAnsi="Arial"/>
          <w:b/>
          <w:kern w:val="32"/>
          <w:sz w:val="32"/>
          <w:szCs w:val="32"/>
          <w:lang w:eastAsia="en-GB"/>
        </w:rPr>
      </w:pPr>
      <w:r>
        <w:rPr>
          <w:szCs w:val="32"/>
        </w:rPr>
        <w:br w:type="page"/>
      </w:r>
    </w:p>
    <w:p w14:paraId="2A3F2019" w14:textId="0324B584" w:rsidR="00085D5A" w:rsidRPr="00CB64DB" w:rsidRDefault="00085D5A" w:rsidP="00085D5A">
      <w:pPr>
        <w:pStyle w:val="Heading1"/>
        <w:spacing w:after="120"/>
        <w:jc w:val="center"/>
        <w:rPr>
          <w:sz w:val="28"/>
        </w:rPr>
      </w:pPr>
      <w:r w:rsidRPr="00CB64DB">
        <w:rPr>
          <w:szCs w:val="32"/>
        </w:rPr>
        <w:lastRenderedPageBreak/>
        <w:t>Person Specification</w:t>
      </w:r>
    </w:p>
    <w:p w14:paraId="21014172" w14:textId="77777777" w:rsidR="00081CBF" w:rsidRDefault="00F50047" w:rsidP="00081CBF">
      <w:pPr>
        <w:ind w:right="91"/>
        <w:jc w:val="center"/>
        <w:rPr>
          <w:rFonts w:ascii="Arial" w:hAnsi="Arial" w:cs="Arial"/>
          <w:b/>
          <w:sz w:val="28"/>
          <w:szCs w:val="28"/>
        </w:rPr>
      </w:pPr>
      <w:r>
        <w:rPr>
          <w:rFonts w:ascii="Arial" w:hAnsi="Arial" w:cs="Arial"/>
          <w:b/>
          <w:sz w:val="28"/>
          <w:szCs w:val="28"/>
        </w:rPr>
        <w:t>Strategic Planning and Commissioning Officer</w:t>
      </w:r>
      <w:r w:rsidR="00081CBF">
        <w:rPr>
          <w:rFonts w:ascii="Arial" w:hAnsi="Arial" w:cs="Arial"/>
          <w:b/>
          <w:sz w:val="28"/>
          <w:szCs w:val="28"/>
        </w:rPr>
        <w:t xml:space="preserve"> (Childrens)</w:t>
      </w:r>
    </w:p>
    <w:p w14:paraId="549FF3CC" w14:textId="6CDE2368" w:rsidR="00CB64DB" w:rsidRPr="00CB64DB" w:rsidRDefault="00085D5A" w:rsidP="00081CBF">
      <w:pPr>
        <w:ind w:right="91"/>
        <w:jc w:val="center"/>
        <w:rPr>
          <w:rFonts w:ascii="Arial" w:hAnsi="Arial" w:cs="Arial"/>
        </w:rPr>
      </w:pPr>
      <w:r w:rsidRPr="00CB64DB">
        <w:rPr>
          <w:rFonts w:ascii="Arial" w:hAnsi="Arial" w:cs="Arial"/>
        </w:rPr>
        <w:t>T</w:t>
      </w:r>
      <w:r w:rsidR="00474471" w:rsidRPr="00CB64DB">
        <w:rPr>
          <w:rFonts w:ascii="Arial" w:hAnsi="Arial" w:cs="Arial"/>
        </w:rPr>
        <w:t>he following attributes represent the range of skills, abilities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4F0683" w:rsidRPr="00156E04" w14:paraId="7B5039C8" w14:textId="77777777" w:rsidTr="00683839">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56E04" w:rsidRDefault="004F0683" w:rsidP="004F0683">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56E04" w:rsidRDefault="004F0683" w:rsidP="004F0683">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56E04" w:rsidRDefault="004F0683" w:rsidP="004F0683">
            <w:pPr>
              <w:jc w:val="center"/>
              <w:rPr>
                <w:rFonts w:ascii="Arial" w:hAnsi="Arial" w:cs="Arial"/>
                <w:b/>
              </w:rPr>
            </w:pPr>
            <w:r w:rsidRPr="00156E04">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77777777" w:rsidR="004F0683" w:rsidRPr="00156E04" w:rsidRDefault="004F0683" w:rsidP="004F0683">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rsidRPr="00156E04" w14:paraId="39936FB4" w14:textId="77777777" w:rsidTr="00683839">
        <w:trPr>
          <w:cantSplit/>
          <w:trHeight w:val="1117"/>
        </w:trPr>
        <w:tc>
          <w:tcPr>
            <w:tcW w:w="1970" w:type="dxa"/>
            <w:tcBorders>
              <w:top w:val="double" w:sz="4" w:space="0" w:color="auto"/>
              <w:bottom w:val="single" w:sz="4" w:space="0" w:color="auto"/>
            </w:tcBorders>
          </w:tcPr>
          <w:p w14:paraId="4FC5A338" w14:textId="77777777" w:rsidR="004F0683" w:rsidRDefault="004F0683" w:rsidP="004F0683">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C137508" w14:textId="77777777" w:rsidR="004F0683" w:rsidRPr="00BC59CA" w:rsidRDefault="004F0683" w:rsidP="004F0683">
            <w:pPr>
              <w:rPr>
                <w:rFonts w:ascii="Arial" w:hAnsi="Arial" w:cs="Arial"/>
                <w:b/>
              </w:rPr>
            </w:pPr>
          </w:p>
          <w:p w14:paraId="417D9E01" w14:textId="77777777" w:rsidR="004F0683" w:rsidRPr="00156E04" w:rsidRDefault="004F0683" w:rsidP="004F0683">
            <w:pPr>
              <w:rPr>
                <w:rFonts w:ascii="Arial" w:hAnsi="Arial" w:cs="Arial"/>
              </w:rPr>
            </w:pPr>
          </w:p>
        </w:tc>
        <w:tc>
          <w:tcPr>
            <w:tcW w:w="4111" w:type="dxa"/>
            <w:tcBorders>
              <w:top w:val="double" w:sz="4" w:space="0" w:color="auto"/>
              <w:bottom w:val="single" w:sz="4" w:space="0" w:color="auto"/>
            </w:tcBorders>
          </w:tcPr>
          <w:p w14:paraId="3698CFBA" w14:textId="77777777" w:rsidR="004F0683" w:rsidRDefault="00F50047" w:rsidP="00F50047">
            <w:pPr>
              <w:pStyle w:val="ListParagraph"/>
              <w:numPr>
                <w:ilvl w:val="0"/>
                <w:numId w:val="30"/>
              </w:numPr>
              <w:contextualSpacing/>
              <w:rPr>
                <w:rFonts w:ascii="Arial" w:hAnsi="Arial" w:cs="Arial"/>
                <w:lang w:eastAsia="en-GB"/>
              </w:rPr>
            </w:pPr>
            <w:r w:rsidRPr="00800549">
              <w:rPr>
                <w:rFonts w:ascii="Arial" w:hAnsi="Arial" w:cs="Arial"/>
              </w:rPr>
              <w:t>A professional qualification in a related field or an appropriate management qualification</w:t>
            </w:r>
            <w:r w:rsidR="00C76EE9">
              <w:rPr>
                <w:rFonts w:ascii="Arial" w:hAnsi="Arial" w:cs="Arial"/>
              </w:rPr>
              <w:t>.</w:t>
            </w:r>
          </w:p>
          <w:p w14:paraId="0B236E00" w14:textId="1A3FE31C" w:rsidR="00F50047" w:rsidRPr="00156E04" w:rsidRDefault="00F50047" w:rsidP="00F50047">
            <w:pPr>
              <w:pStyle w:val="ListParagraph"/>
              <w:numPr>
                <w:ilvl w:val="0"/>
                <w:numId w:val="30"/>
              </w:numPr>
              <w:contextualSpacing/>
              <w:rPr>
                <w:rFonts w:ascii="Arial" w:hAnsi="Arial" w:cs="Arial"/>
                <w:lang w:eastAsia="en-GB"/>
              </w:rPr>
            </w:pPr>
            <w:r>
              <w:rPr>
                <w:rFonts w:ascii="Arial" w:hAnsi="Arial" w:cs="Arial"/>
              </w:rPr>
              <w:t>Educated to degree level.</w:t>
            </w:r>
          </w:p>
        </w:tc>
        <w:tc>
          <w:tcPr>
            <w:tcW w:w="1701" w:type="dxa"/>
            <w:tcBorders>
              <w:top w:val="double" w:sz="4" w:space="0" w:color="auto"/>
              <w:bottom w:val="single" w:sz="4" w:space="0" w:color="auto"/>
            </w:tcBorders>
          </w:tcPr>
          <w:p w14:paraId="6AFF81BB" w14:textId="77777777" w:rsidR="004F0683" w:rsidRDefault="004F0683" w:rsidP="004F0683">
            <w:pPr>
              <w:jc w:val="center"/>
              <w:rPr>
                <w:rFonts w:ascii="Arial" w:hAnsi="Arial" w:cs="Arial"/>
              </w:rPr>
            </w:pPr>
            <w:r>
              <w:rPr>
                <w:rFonts w:ascii="Arial" w:hAnsi="Arial" w:cs="Arial"/>
              </w:rPr>
              <w:t>Yes</w:t>
            </w:r>
          </w:p>
          <w:p w14:paraId="6149905D" w14:textId="77777777" w:rsidR="00F50047" w:rsidRDefault="00F50047" w:rsidP="004F0683">
            <w:pPr>
              <w:jc w:val="center"/>
              <w:rPr>
                <w:rFonts w:ascii="Arial" w:hAnsi="Arial" w:cs="Arial"/>
              </w:rPr>
            </w:pPr>
          </w:p>
          <w:p w14:paraId="0FF5DEBB" w14:textId="77777777" w:rsidR="00F50047" w:rsidRDefault="00F50047" w:rsidP="004F0683">
            <w:pPr>
              <w:jc w:val="center"/>
              <w:rPr>
                <w:rFonts w:ascii="Arial" w:hAnsi="Arial" w:cs="Arial"/>
              </w:rPr>
            </w:pPr>
          </w:p>
          <w:p w14:paraId="693F9D1C" w14:textId="6D3A1039" w:rsidR="00F50047" w:rsidRPr="00CB64DB" w:rsidRDefault="00F50047" w:rsidP="004F0683">
            <w:pPr>
              <w:jc w:val="center"/>
              <w:rPr>
                <w:rFonts w:ascii="Arial" w:hAnsi="Arial" w:cs="Arial"/>
              </w:rPr>
            </w:pPr>
            <w:r>
              <w:rPr>
                <w:rFonts w:ascii="Arial" w:hAnsi="Arial" w:cs="Arial"/>
              </w:rPr>
              <w:t>Yes</w:t>
            </w:r>
          </w:p>
        </w:tc>
        <w:tc>
          <w:tcPr>
            <w:tcW w:w="2551" w:type="dxa"/>
            <w:tcBorders>
              <w:top w:val="double" w:sz="4" w:space="0" w:color="auto"/>
              <w:bottom w:val="single" w:sz="4" w:space="0" w:color="auto"/>
            </w:tcBorders>
          </w:tcPr>
          <w:p w14:paraId="487B3455" w14:textId="77777777" w:rsidR="004F0683" w:rsidRPr="00156E04" w:rsidRDefault="004F0683" w:rsidP="004F0683">
            <w:pPr>
              <w:rPr>
                <w:rFonts w:ascii="Arial" w:hAnsi="Arial" w:cs="Arial"/>
              </w:rPr>
            </w:pPr>
            <w:r>
              <w:rPr>
                <w:rFonts w:ascii="Arial" w:hAnsi="Arial" w:cs="Arial"/>
              </w:rPr>
              <w:t xml:space="preserve">Production of original Qualification Certificates and application form. </w:t>
            </w:r>
          </w:p>
        </w:tc>
      </w:tr>
      <w:tr w:rsidR="004F0683" w:rsidRPr="00156E04" w14:paraId="5A612C67" w14:textId="77777777" w:rsidTr="00683839">
        <w:trPr>
          <w:cantSplit/>
          <w:trHeight w:val="439"/>
        </w:trPr>
        <w:tc>
          <w:tcPr>
            <w:tcW w:w="1970" w:type="dxa"/>
            <w:tcBorders>
              <w:top w:val="single" w:sz="4" w:space="0" w:color="auto"/>
              <w:left w:val="single" w:sz="4" w:space="0" w:color="auto"/>
              <w:bottom w:val="nil"/>
              <w:right w:val="single" w:sz="4" w:space="0" w:color="auto"/>
            </w:tcBorders>
          </w:tcPr>
          <w:p w14:paraId="539D2D82" w14:textId="77777777" w:rsidR="004F0683" w:rsidRPr="00156E04" w:rsidRDefault="004F0683" w:rsidP="004F0683">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4FE7BACE" w14:textId="7AD7D0F0" w:rsidR="004F0683" w:rsidRPr="00C82E38" w:rsidRDefault="00F50047" w:rsidP="00F50047">
            <w:pPr>
              <w:numPr>
                <w:ilvl w:val="0"/>
                <w:numId w:val="11"/>
              </w:numPr>
              <w:tabs>
                <w:tab w:val="num" w:pos="360"/>
              </w:tabs>
              <w:ind w:left="357"/>
              <w:rPr>
                <w:rFonts w:ascii="Arial" w:hAnsi="Arial" w:cs="Arial"/>
              </w:rPr>
            </w:pPr>
            <w:r w:rsidRPr="00800549">
              <w:rPr>
                <w:rFonts w:ascii="Arial" w:hAnsi="Arial" w:cs="Arial"/>
              </w:rPr>
              <w:t xml:space="preserve">Detailed knowledge of national policy and direction for Social Services and its relevance to services for </w:t>
            </w:r>
            <w:r>
              <w:rPr>
                <w:rFonts w:ascii="Arial" w:hAnsi="Arial" w:cs="Arial"/>
              </w:rPr>
              <w:t>adults and children</w:t>
            </w:r>
            <w:r w:rsidR="00801B0E">
              <w:rPr>
                <w:rFonts w:ascii="Arial" w:hAnsi="Arial" w:cs="Arial"/>
              </w:rPr>
              <w:t>.</w:t>
            </w:r>
          </w:p>
        </w:tc>
        <w:tc>
          <w:tcPr>
            <w:tcW w:w="1701" w:type="dxa"/>
            <w:tcBorders>
              <w:top w:val="single" w:sz="4" w:space="0" w:color="auto"/>
              <w:left w:val="single" w:sz="4" w:space="0" w:color="auto"/>
              <w:bottom w:val="nil"/>
              <w:right w:val="single" w:sz="4" w:space="0" w:color="auto"/>
            </w:tcBorders>
          </w:tcPr>
          <w:p w14:paraId="07F63DDE"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4F0683" w:rsidRDefault="004F0683"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801B0E" w:rsidRPr="00156E04" w14:paraId="77D317A7" w14:textId="77777777" w:rsidTr="00683839">
        <w:trPr>
          <w:cantSplit/>
          <w:trHeight w:val="439"/>
        </w:trPr>
        <w:tc>
          <w:tcPr>
            <w:tcW w:w="1970" w:type="dxa"/>
            <w:tcBorders>
              <w:top w:val="nil"/>
              <w:left w:val="single" w:sz="4" w:space="0" w:color="auto"/>
              <w:bottom w:val="nil"/>
              <w:right w:val="single" w:sz="4" w:space="0" w:color="auto"/>
            </w:tcBorders>
          </w:tcPr>
          <w:p w14:paraId="00E04C53"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37DCB763" w14:textId="7F7C29D9" w:rsidR="00801B0E" w:rsidRDefault="00F50047" w:rsidP="00F50047">
            <w:pPr>
              <w:numPr>
                <w:ilvl w:val="0"/>
                <w:numId w:val="11"/>
              </w:numPr>
              <w:tabs>
                <w:tab w:val="num" w:pos="360"/>
              </w:tabs>
              <w:ind w:left="357"/>
              <w:rPr>
                <w:rFonts w:ascii="Arial" w:hAnsi="Arial" w:cs="Arial"/>
              </w:rPr>
            </w:pPr>
            <w:r>
              <w:rPr>
                <w:rFonts w:ascii="Arial" w:hAnsi="Arial" w:cs="Arial"/>
              </w:rPr>
              <w:t xml:space="preserve">Detailed </w:t>
            </w:r>
            <w:r w:rsidRPr="00800549">
              <w:rPr>
                <w:rFonts w:ascii="Arial" w:hAnsi="Arial" w:cs="Arial"/>
              </w:rPr>
              <w:t>knowledge of all aspects of commissioning, planning, purchasing</w:t>
            </w:r>
            <w:r>
              <w:rPr>
                <w:rFonts w:ascii="Arial" w:hAnsi="Arial" w:cs="Arial"/>
              </w:rPr>
              <w:t>,</w:t>
            </w:r>
            <w:r w:rsidRPr="00800549">
              <w:rPr>
                <w:rFonts w:ascii="Arial" w:hAnsi="Arial" w:cs="Arial"/>
              </w:rPr>
              <w:t xml:space="preserve"> contracting </w:t>
            </w:r>
            <w:r>
              <w:rPr>
                <w:rFonts w:ascii="Arial" w:hAnsi="Arial" w:cs="Arial"/>
              </w:rPr>
              <w:t xml:space="preserve">and contract </w:t>
            </w:r>
            <w:r w:rsidRPr="00374EDA">
              <w:rPr>
                <w:rFonts w:ascii="Arial" w:hAnsi="Arial" w:cs="Arial"/>
              </w:rPr>
              <w:t>monitoring practices</w:t>
            </w:r>
            <w:r>
              <w:rPr>
                <w:rFonts w:ascii="Arial" w:hAnsi="Arial" w:cs="Arial"/>
              </w:rPr>
              <w:t xml:space="preserve">. </w:t>
            </w:r>
          </w:p>
        </w:tc>
        <w:tc>
          <w:tcPr>
            <w:tcW w:w="1701" w:type="dxa"/>
            <w:tcBorders>
              <w:top w:val="nil"/>
              <w:left w:val="single" w:sz="4" w:space="0" w:color="auto"/>
              <w:bottom w:val="nil"/>
              <w:right w:val="single" w:sz="4" w:space="0" w:color="auto"/>
            </w:tcBorders>
          </w:tcPr>
          <w:p w14:paraId="29742364" w14:textId="6DEFCC33" w:rsidR="00801B0E" w:rsidRDefault="00F50047"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677E6AC6" w14:textId="77777777" w:rsidR="00801B0E" w:rsidRDefault="00801B0E" w:rsidP="004F0683">
            <w:pPr>
              <w:tabs>
                <w:tab w:val="left" w:pos="388"/>
                <w:tab w:val="left" w:pos="530"/>
              </w:tabs>
              <w:spacing w:after="120"/>
              <w:rPr>
                <w:rFonts w:ascii="Arial" w:hAnsi="Arial" w:cs="Arial"/>
              </w:rPr>
            </w:pPr>
          </w:p>
        </w:tc>
      </w:tr>
      <w:tr w:rsidR="00801B0E" w:rsidRPr="00156E04" w14:paraId="4B9C5E4E" w14:textId="77777777" w:rsidTr="00683839">
        <w:trPr>
          <w:cantSplit/>
          <w:trHeight w:val="471"/>
        </w:trPr>
        <w:tc>
          <w:tcPr>
            <w:tcW w:w="1970" w:type="dxa"/>
            <w:tcBorders>
              <w:top w:val="nil"/>
              <w:left w:val="single" w:sz="4" w:space="0" w:color="auto"/>
              <w:bottom w:val="nil"/>
              <w:right w:val="single" w:sz="4" w:space="0" w:color="auto"/>
            </w:tcBorders>
          </w:tcPr>
          <w:p w14:paraId="4552E629"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1854834C" w14:textId="56CC8DAA" w:rsidR="00801B0E" w:rsidRDefault="00F50047" w:rsidP="00F50047">
            <w:pPr>
              <w:numPr>
                <w:ilvl w:val="0"/>
                <w:numId w:val="11"/>
              </w:numPr>
              <w:tabs>
                <w:tab w:val="left" w:pos="2760"/>
              </w:tabs>
              <w:ind w:left="311" w:hanging="311"/>
              <w:rPr>
                <w:rFonts w:ascii="Arial" w:hAnsi="Arial" w:cs="Arial"/>
              </w:rPr>
            </w:pPr>
            <w:r w:rsidRPr="00800549">
              <w:rPr>
                <w:rFonts w:ascii="Arial" w:hAnsi="Arial" w:cs="Arial"/>
              </w:rPr>
              <w:t>Detailed knowledge of assessment/care management procedures, information systems and quality assurance issues</w:t>
            </w:r>
            <w:r w:rsidR="00801B0E">
              <w:rPr>
                <w:rFonts w:ascii="Arial" w:hAnsi="Arial" w:cs="Arial"/>
              </w:rPr>
              <w:t>.</w:t>
            </w:r>
          </w:p>
        </w:tc>
        <w:tc>
          <w:tcPr>
            <w:tcW w:w="1701" w:type="dxa"/>
            <w:tcBorders>
              <w:top w:val="nil"/>
              <w:left w:val="single" w:sz="4" w:space="0" w:color="auto"/>
              <w:bottom w:val="nil"/>
              <w:right w:val="single" w:sz="4" w:space="0" w:color="auto"/>
            </w:tcBorders>
          </w:tcPr>
          <w:p w14:paraId="7D3DC143" w14:textId="50C082F3" w:rsidR="00801B0E" w:rsidRDefault="00801B0E"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52C328E" w14:textId="77777777" w:rsidR="00801B0E" w:rsidRDefault="00801B0E" w:rsidP="004F0683">
            <w:pPr>
              <w:tabs>
                <w:tab w:val="left" w:pos="388"/>
                <w:tab w:val="left" w:pos="530"/>
              </w:tabs>
              <w:spacing w:after="120"/>
              <w:rPr>
                <w:rFonts w:ascii="Arial" w:hAnsi="Arial" w:cs="Arial"/>
              </w:rPr>
            </w:pPr>
          </w:p>
        </w:tc>
      </w:tr>
      <w:tr w:rsidR="00801B0E" w:rsidRPr="00156E04" w14:paraId="2D9A61B0" w14:textId="77777777" w:rsidTr="00F50047">
        <w:trPr>
          <w:cantSplit/>
          <w:trHeight w:val="471"/>
        </w:trPr>
        <w:tc>
          <w:tcPr>
            <w:tcW w:w="1970" w:type="dxa"/>
            <w:tcBorders>
              <w:top w:val="nil"/>
              <w:left w:val="single" w:sz="4" w:space="0" w:color="auto"/>
              <w:bottom w:val="nil"/>
              <w:right w:val="single" w:sz="4" w:space="0" w:color="auto"/>
            </w:tcBorders>
          </w:tcPr>
          <w:p w14:paraId="5FC1C39E"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277A60C9" w14:textId="5CC0B2EE" w:rsidR="00801B0E" w:rsidRDefault="00F50047" w:rsidP="00F50047">
            <w:pPr>
              <w:numPr>
                <w:ilvl w:val="0"/>
                <w:numId w:val="11"/>
              </w:numPr>
              <w:tabs>
                <w:tab w:val="left" w:pos="2760"/>
              </w:tabs>
              <w:ind w:left="311" w:hanging="311"/>
              <w:rPr>
                <w:rFonts w:ascii="Arial" w:hAnsi="Arial" w:cs="Arial"/>
              </w:rPr>
            </w:pPr>
            <w:r>
              <w:rPr>
                <w:rFonts w:ascii="Arial" w:hAnsi="Arial" w:cs="Arial"/>
              </w:rPr>
              <w:t>Detailed k</w:t>
            </w:r>
            <w:r w:rsidRPr="00800549">
              <w:rPr>
                <w:rFonts w:ascii="Arial" w:hAnsi="Arial" w:cs="Arial"/>
              </w:rPr>
              <w:t>nowledge of joint commissioning and of pooled and joint budget arrangements</w:t>
            </w:r>
            <w:r w:rsidR="00801B0E">
              <w:rPr>
                <w:rFonts w:ascii="Arial" w:hAnsi="Arial" w:cs="Arial"/>
              </w:rPr>
              <w:t xml:space="preserve">. </w:t>
            </w:r>
          </w:p>
        </w:tc>
        <w:tc>
          <w:tcPr>
            <w:tcW w:w="1701" w:type="dxa"/>
            <w:tcBorders>
              <w:top w:val="nil"/>
              <w:left w:val="single" w:sz="4" w:space="0" w:color="auto"/>
              <w:bottom w:val="nil"/>
              <w:right w:val="single" w:sz="4" w:space="0" w:color="auto"/>
            </w:tcBorders>
          </w:tcPr>
          <w:p w14:paraId="1CDFD770" w14:textId="77777777" w:rsidR="00801B0E" w:rsidRDefault="00801B0E"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5258A40D" w14:textId="77777777" w:rsidR="00801B0E" w:rsidRDefault="00801B0E" w:rsidP="004F0683">
            <w:pPr>
              <w:tabs>
                <w:tab w:val="left" w:pos="388"/>
                <w:tab w:val="left" w:pos="530"/>
              </w:tabs>
              <w:spacing w:after="120"/>
              <w:rPr>
                <w:rFonts w:ascii="Arial" w:hAnsi="Arial" w:cs="Arial"/>
              </w:rPr>
            </w:pPr>
          </w:p>
        </w:tc>
      </w:tr>
      <w:tr w:rsidR="00F50047" w:rsidRPr="00156E04" w14:paraId="40EE1490" w14:textId="77777777" w:rsidTr="00F50047">
        <w:trPr>
          <w:cantSplit/>
          <w:trHeight w:val="471"/>
        </w:trPr>
        <w:tc>
          <w:tcPr>
            <w:tcW w:w="1970" w:type="dxa"/>
            <w:tcBorders>
              <w:top w:val="nil"/>
              <w:left w:val="single" w:sz="4" w:space="0" w:color="auto"/>
              <w:bottom w:val="nil"/>
              <w:right w:val="single" w:sz="4" w:space="0" w:color="auto"/>
            </w:tcBorders>
          </w:tcPr>
          <w:p w14:paraId="3A6C436E" w14:textId="77777777" w:rsidR="00F50047" w:rsidRDefault="00F50047" w:rsidP="004F0683">
            <w:pPr>
              <w:rPr>
                <w:rFonts w:ascii="Arial" w:hAnsi="Arial" w:cs="Arial"/>
                <w:b/>
              </w:rPr>
            </w:pPr>
          </w:p>
        </w:tc>
        <w:tc>
          <w:tcPr>
            <w:tcW w:w="4111" w:type="dxa"/>
            <w:tcBorders>
              <w:top w:val="nil"/>
              <w:left w:val="single" w:sz="4" w:space="0" w:color="auto"/>
              <w:bottom w:val="nil"/>
              <w:right w:val="single" w:sz="4" w:space="0" w:color="auto"/>
            </w:tcBorders>
          </w:tcPr>
          <w:p w14:paraId="66639B6A" w14:textId="37BBE710" w:rsidR="00F50047" w:rsidRDefault="00F50047" w:rsidP="00F50047">
            <w:pPr>
              <w:numPr>
                <w:ilvl w:val="0"/>
                <w:numId w:val="11"/>
              </w:numPr>
              <w:tabs>
                <w:tab w:val="left" w:pos="2760"/>
              </w:tabs>
              <w:ind w:left="311" w:hanging="311"/>
              <w:rPr>
                <w:rFonts w:ascii="Arial" w:hAnsi="Arial" w:cs="Arial"/>
              </w:rPr>
            </w:pPr>
            <w:r>
              <w:rPr>
                <w:rFonts w:ascii="Arial" w:hAnsi="Arial" w:cs="Arial"/>
              </w:rPr>
              <w:t>Considerable e</w:t>
            </w:r>
            <w:r w:rsidRPr="00800549">
              <w:rPr>
                <w:rFonts w:ascii="Arial" w:hAnsi="Arial" w:cs="Arial"/>
              </w:rPr>
              <w:t xml:space="preserve">xperience of working at a </w:t>
            </w:r>
            <w:r>
              <w:rPr>
                <w:rFonts w:ascii="Arial" w:hAnsi="Arial" w:cs="Arial"/>
              </w:rPr>
              <w:t>senior</w:t>
            </w:r>
            <w:r w:rsidRPr="00800549">
              <w:rPr>
                <w:rFonts w:ascii="Arial" w:hAnsi="Arial" w:cs="Arial"/>
              </w:rPr>
              <w:t xml:space="preserve"> level in a Social Services Department or other related organisational environment</w:t>
            </w:r>
            <w:r>
              <w:rPr>
                <w:rFonts w:ascii="Arial" w:hAnsi="Arial" w:cs="Arial"/>
              </w:rPr>
              <w:t>.</w:t>
            </w:r>
          </w:p>
        </w:tc>
        <w:tc>
          <w:tcPr>
            <w:tcW w:w="1701" w:type="dxa"/>
            <w:tcBorders>
              <w:top w:val="nil"/>
              <w:left w:val="single" w:sz="4" w:space="0" w:color="auto"/>
              <w:bottom w:val="nil"/>
              <w:right w:val="single" w:sz="4" w:space="0" w:color="auto"/>
            </w:tcBorders>
          </w:tcPr>
          <w:p w14:paraId="164E2427" w14:textId="599FDB3A" w:rsidR="00F50047" w:rsidRDefault="00F50047"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ECD9C32" w14:textId="77777777" w:rsidR="00F50047" w:rsidRDefault="00F50047" w:rsidP="004F0683">
            <w:pPr>
              <w:tabs>
                <w:tab w:val="left" w:pos="388"/>
                <w:tab w:val="left" w:pos="530"/>
              </w:tabs>
              <w:spacing w:after="120"/>
              <w:rPr>
                <w:rFonts w:ascii="Arial" w:hAnsi="Arial" w:cs="Arial"/>
              </w:rPr>
            </w:pPr>
          </w:p>
        </w:tc>
      </w:tr>
      <w:tr w:rsidR="00F50047" w:rsidRPr="00156E04" w14:paraId="6623B73E" w14:textId="77777777" w:rsidTr="00F50047">
        <w:trPr>
          <w:cantSplit/>
          <w:trHeight w:val="471"/>
        </w:trPr>
        <w:tc>
          <w:tcPr>
            <w:tcW w:w="1970" w:type="dxa"/>
            <w:tcBorders>
              <w:top w:val="nil"/>
              <w:left w:val="single" w:sz="4" w:space="0" w:color="auto"/>
              <w:bottom w:val="nil"/>
              <w:right w:val="single" w:sz="4" w:space="0" w:color="auto"/>
            </w:tcBorders>
          </w:tcPr>
          <w:p w14:paraId="26A2E19F" w14:textId="77777777" w:rsidR="00F50047" w:rsidRDefault="00F50047" w:rsidP="004F0683">
            <w:pPr>
              <w:rPr>
                <w:rFonts w:ascii="Arial" w:hAnsi="Arial" w:cs="Arial"/>
                <w:b/>
              </w:rPr>
            </w:pPr>
          </w:p>
        </w:tc>
        <w:tc>
          <w:tcPr>
            <w:tcW w:w="4111" w:type="dxa"/>
            <w:tcBorders>
              <w:top w:val="nil"/>
              <w:left w:val="single" w:sz="4" w:space="0" w:color="auto"/>
              <w:bottom w:val="nil"/>
              <w:right w:val="single" w:sz="4" w:space="0" w:color="auto"/>
            </w:tcBorders>
          </w:tcPr>
          <w:p w14:paraId="51B65B51" w14:textId="2BB9A723" w:rsidR="00F50047" w:rsidRDefault="00F50047" w:rsidP="00F50047">
            <w:pPr>
              <w:numPr>
                <w:ilvl w:val="0"/>
                <w:numId w:val="11"/>
              </w:numPr>
              <w:tabs>
                <w:tab w:val="left" w:pos="2760"/>
              </w:tabs>
              <w:ind w:left="311" w:hanging="311"/>
              <w:rPr>
                <w:rFonts w:ascii="Arial" w:hAnsi="Arial" w:cs="Arial"/>
              </w:rPr>
            </w:pPr>
            <w:r>
              <w:rPr>
                <w:rFonts w:ascii="Arial" w:hAnsi="Arial" w:cs="Arial"/>
              </w:rPr>
              <w:t>Experience of working within social care or health services for adults and/or children services.</w:t>
            </w:r>
          </w:p>
        </w:tc>
        <w:tc>
          <w:tcPr>
            <w:tcW w:w="1701" w:type="dxa"/>
            <w:tcBorders>
              <w:top w:val="nil"/>
              <w:left w:val="single" w:sz="4" w:space="0" w:color="auto"/>
              <w:bottom w:val="nil"/>
              <w:right w:val="single" w:sz="4" w:space="0" w:color="auto"/>
            </w:tcBorders>
          </w:tcPr>
          <w:p w14:paraId="5BDA0200" w14:textId="6A454DFF" w:rsidR="00F50047" w:rsidRDefault="00F50047"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558B9017" w14:textId="77777777" w:rsidR="00F50047" w:rsidRDefault="00F50047" w:rsidP="004F0683">
            <w:pPr>
              <w:tabs>
                <w:tab w:val="left" w:pos="388"/>
                <w:tab w:val="left" w:pos="530"/>
              </w:tabs>
              <w:spacing w:after="120"/>
              <w:rPr>
                <w:rFonts w:ascii="Arial" w:hAnsi="Arial" w:cs="Arial"/>
              </w:rPr>
            </w:pPr>
          </w:p>
        </w:tc>
      </w:tr>
      <w:tr w:rsidR="00F50047" w:rsidRPr="00156E04" w14:paraId="6841DDE6" w14:textId="77777777" w:rsidTr="00F50047">
        <w:trPr>
          <w:cantSplit/>
          <w:trHeight w:val="471"/>
        </w:trPr>
        <w:tc>
          <w:tcPr>
            <w:tcW w:w="1970" w:type="dxa"/>
            <w:tcBorders>
              <w:top w:val="nil"/>
              <w:left w:val="single" w:sz="4" w:space="0" w:color="auto"/>
              <w:bottom w:val="nil"/>
              <w:right w:val="single" w:sz="4" w:space="0" w:color="auto"/>
            </w:tcBorders>
          </w:tcPr>
          <w:p w14:paraId="77ABFCD1" w14:textId="77777777" w:rsidR="00F50047" w:rsidRDefault="00F50047" w:rsidP="004F0683">
            <w:pPr>
              <w:rPr>
                <w:rFonts w:ascii="Arial" w:hAnsi="Arial" w:cs="Arial"/>
                <w:b/>
              </w:rPr>
            </w:pPr>
          </w:p>
        </w:tc>
        <w:tc>
          <w:tcPr>
            <w:tcW w:w="4111" w:type="dxa"/>
            <w:tcBorders>
              <w:top w:val="nil"/>
              <w:left w:val="single" w:sz="4" w:space="0" w:color="auto"/>
              <w:bottom w:val="nil"/>
              <w:right w:val="single" w:sz="4" w:space="0" w:color="auto"/>
            </w:tcBorders>
          </w:tcPr>
          <w:p w14:paraId="1C0EC661" w14:textId="605E022A" w:rsidR="00F50047" w:rsidRDefault="00F50047" w:rsidP="00F50047">
            <w:pPr>
              <w:numPr>
                <w:ilvl w:val="0"/>
                <w:numId w:val="11"/>
              </w:numPr>
              <w:tabs>
                <w:tab w:val="left" w:pos="2760"/>
              </w:tabs>
              <w:ind w:left="311" w:hanging="311"/>
              <w:rPr>
                <w:rFonts w:ascii="Arial" w:hAnsi="Arial" w:cs="Arial"/>
              </w:rPr>
            </w:pPr>
            <w:r w:rsidRPr="00374EDA">
              <w:rPr>
                <w:rFonts w:ascii="Arial" w:hAnsi="Arial" w:cs="Arial"/>
              </w:rPr>
              <w:t>Experience of monitoring and reviewing service standards</w:t>
            </w:r>
            <w:r>
              <w:rPr>
                <w:rFonts w:ascii="Arial" w:hAnsi="Arial" w:cs="Arial"/>
              </w:rPr>
              <w:t>.</w:t>
            </w:r>
          </w:p>
        </w:tc>
        <w:tc>
          <w:tcPr>
            <w:tcW w:w="1701" w:type="dxa"/>
            <w:tcBorders>
              <w:top w:val="nil"/>
              <w:left w:val="single" w:sz="4" w:space="0" w:color="auto"/>
              <w:bottom w:val="nil"/>
              <w:right w:val="single" w:sz="4" w:space="0" w:color="auto"/>
            </w:tcBorders>
          </w:tcPr>
          <w:p w14:paraId="7DDD32CE" w14:textId="208AC0B7" w:rsidR="00F50047" w:rsidRDefault="00F50047"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29F2F230" w14:textId="77777777" w:rsidR="00F50047" w:rsidRDefault="00F50047" w:rsidP="004F0683">
            <w:pPr>
              <w:tabs>
                <w:tab w:val="left" w:pos="388"/>
                <w:tab w:val="left" w:pos="530"/>
              </w:tabs>
              <w:spacing w:after="120"/>
              <w:rPr>
                <w:rFonts w:ascii="Arial" w:hAnsi="Arial" w:cs="Arial"/>
              </w:rPr>
            </w:pPr>
          </w:p>
        </w:tc>
      </w:tr>
      <w:tr w:rsidR="00F50047" w:rsidRPr="00156E04" w14:paraId="1F54D0CF" w14:textId="77777777" w:rsidTr="00F50047">
        <w:trPr>
          <w:cantSplit/>
          <w:trHeight w:val="471"/>
        </w:trPr>
        <w:tc>
          <w:tcPr>
            <w:tcW w:w="1970" w:type="dxa"/>
            <w:tcBorders>
              <w:top w:val="nil"/>
              <w:left w:val="single" w:sz="4" w:space="0" w:color="auto"/>
              <w:bottom w:val="nil"/>
              <w:right w:val="single" w:sz="4" w:space="0" w:color="auto"/>
            </w:tcBorders>
          </w:tcPr>
          <w:p w14:paraId="09D26023" w14:textId="77777777" w:rsidR="00F50047" w:rsidRDefault="00F50047" w:rsidP="004F0683">
            <w:pPr>
              <w:rPr>
                <w:rFonts w:ascii="Arial" w:hAnsi="Arial" w:cs="Arial"/>
                <w:b/>
              </w:rPr>
            </w:pPr>
          </w:p>
        </w:tc>
        <w:tc>
          <w:tcPr>
            <w:tcW w:w="4111" w:type="dxa"/>
            <w:tcBorders>
              <w:top w:val="nil"/>
              <w:left w:val="single" w:sz="4" w:space="0" w:color="auto"/>
              <w:bottom w:val="nil"/>
              <w:right w:val="single" w:sz="4" w:space="0" w:color="auto"/>
            </w:tcBorders>
          </w:tcPr>
          <w:p w14:paraId="66BED8EF" w14:textId="22DCD195" w:rsidR="00F50047" w:rsidRPr="00374EDA" w:rsidRDefault="00F50047" w:rsidP="00F50047">
            <w:pPr>
              <w:numPr>
                <w:ilvl w:val="0"/>
                <w:numId w:val="11"/>
              </w:numPr>
              <w:tabs>
                <w:tab w:val="left" w:pos="2760"/>
              </w:tabs>
              <w:ind w:left="311" w:hanging="311"/>
              <w:rPr>
                <w:rFonts w:ascii="Arial" w:hAnsi="Arial" w:cs="Arial"/>
              </w:rPr>
            </w:pPr>
            <w:r>
              <w:rPr>
                <w:rFonts w:ascii="Arial" w:hAnsi="Arial" w:cs="Arial"/>
              </w:rPr>
              <w:t>Considerable e</w:t>
            </w:r>
            <w:r w:rsidRPr="00800549">
              <w:rPr>
                <w:rFonts w:ascii="Arial" w:hAnsi="Arial" w:cs="Arial"/>
              </w:rPr>
              <w:t>xperience of project management</w:t>
            </w:r>
            <w:r>
              <w:rPr>
                <w:rFonts w:ascii="Arial" w:hAnsi="Arial" w:cs="Arial"/>
              </w:rPr>
              <w:t>.</w:t>
            </w:r>
          </w:p>
        </w:tc>
        <w:tc>
          <w:tcPr>
            <w:tcW w:w="1701" w:type="dxa"/>
            <w:tcBorders>
              <w:top w:val="nil"/>
              <w:left w:val="single" w:sz="4" w:space="0" w:color="auto"/>
              <w:bottom w:val="nil"/>
              <w:right w:val="single" w:sz="4" w:space="0" w:color="auto"/>
            </w:tcBorders>
          </w:tcPr>
          <w:p w14:paraId="429527D5" w14:textId="6810B123" w:rsidR="00F50047" w:rsidRDefault="00F50047"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6F25FC81" w14:textId="77777777" w:rsidR="00F50047" w:rsidRDefault="00F50047" w:rsidP="004F0683">
            <w:pPr>
              <w:tabs>
                <w:tab w:val="left" w:pos="388"/>
                <w:tab w:val="left" w:pos="530"/>
              </w:tabs>
              <w:spacing w:after="120"/>
              <w:rPr>
                <w:rFonts w:ascii="Arial" w:hAnsi="Arial" w:cs="Arial"/>
              </w:rPr>
            </w:pPr>
          </w:p>
        </w:tc>
      </w:tr>
      <w:tr w:rsidR="00F50047" w:rsidRPr="00156E04" w14:paraId="514C721F" w14:textId="77777777" w:rsidTr="00F50047">
        <w:trPr>
          <w:cantSplit/>
          <w:trHeight w:val="471"/>
        </w:trPr>
        <w:tc>
          <w:tcPr>
            <w:tcW w:w="1970" w:type="dxa"/>
            <w:tcBorders>
              <w:top w:val="nil"/>
              <w:left w:val="single" w:sz="4" w:space="0" w:color="auto"/>
              <w:bottom w:val="nil"/>
              <w:right w:val="single" w:sz="4" w:space="0" w:color="auto"/>
            </w:tcBorders>
          </w:tcPr>
          <w:p w14:paraId="65523E84" w14:textId="77777777" w:rsidR="00F50047" w:rsidRDefault="00F50047" w:rsidP="004F0683">
            <w:pPr>
              <w:rPr>
                <w:rFonts w:ascii="Arial" w:hAnsi="Arial" w:cs="Arial"/>
                <w:b/>
              </w:rPr>
            </w:pPr>
          </w:p>
        </w:tc>
        <w:tc>
          <w:tcPr>
            <w:tcW w:w="4111" w:type="dxa"/>
            <w:tcBorders>
              <w:top w:val="nil"/>
              <w:left w:val="single" w:sz="4" w:space="0" w:color="auto"/>
              <w:bottom w:val="nil"/>
              <w:right w:val="single" w:sz="4" w:space="0" w:color="auto"/>
            </w:tcBorders>
          </w:tcPr>
          <w:p w14:paraId="1F353C53" w14:textId="5F387C4D" w:rsidR="00F50047" w:rsidRDefault="00F50047" w:rsidP="00F50047">
            <w:pPr>
              <w:numPr>
                <w:ilvl w:val="0"/>
                <w:numId w:val="11"/>
              </w:numPr>
              <w:tabs>
                <w:tab w:val="left" w:pos="2760"/>
              </w:tabs>
              <w:ind w:left="311" w:hanging="311"/>
              <w:rPr>
                <w:rFonts w:ascii="Arial" w:hAnsi="Arial" w:cs="Arial"/>
              </w:rPr>
            </w:pPr>
            <w:r w:rsidRPr="00800549">
              <w:rPr>
                <w:rFonts w:ascii="Arial" w:hAnsi="Arial" w:cs="Arial"/>
              </w:rPr>
              <w:t>Experience of developing policies and procedures</w:t>
            </w:r>
            <w:r>
              <w:rPr>
                <w:rFonts w:ascii="Arial" w:hAnsi="Arial" w:cs="Arial"/>
              </w:rPr>
              <w:t>.</w:t>
            </w:r>
          </w:p>
        </w:tc>
        <w:tc>
          <w:tcPr>
            <w:tcW w:w="1701" w:type="dxa"/>
            <w:tcBorders>
              <w:top w:val="nil"/>
              <w:left w:val="single" w:sz="4" w:space="0" w:color="auto"/>
              <w:bottom w:val="nil"/>
              <w:right w:val="single" w:sz="4" w:space="0" w:color="auto"/>
            </w:tcBorders>
          </w:tcPr>
          <w:p w14:paraId="585804FB" w14:textId="27842BBE" w:rsidR="00F50047" w:rsidRDefault="00F50047"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3C4004D" w14:textId="77777777" w:rsidR="00F50047" w:rsidRDefault="00F50047" w:rsidP="004F0683">
            <w:pPr>
              <w:tabs>
                <w:tab w:val="left" w:pos="388"/>
                <w:tab w:val="left" w:pos="530"/>
              </w:tabs>
              <w:spacing w:after="120"/>
              <w:rPr>
                <w:rFonts w:ascii="Arial" w:hAnsi="Arial" w:cs="Arial"/>
              </w:rPr>
            </w:pPr>
          </w:p>
        </w:tc>
      </w:tr>
      <w:tr w:rsidR="00F50047" w:rsidRPr="00156E04" w14:paraId="54EC4302" w14:textId="77777777" w:rsidTr="00F50047">
        <w:trPr>
          <w:cantSplit/>
          <w:trHeight w:val="471"/>
        </w:trPr>
        <w:tc>
          <w:tcPr>
            <w:tcW w:w="1970" w:type="dxa"/>
            <w:tcBorders>
              <w:top w:val="nil"/>
              <w:left w:val="single" w:sz="4" w:space="0" w:color="auto"/>
              <w:bottom w:val="single" w:sz="4" w:space="0" w:color="auto"/>
              <w:right w:val="single" w:sz="4" w:space="0" w:color="auto"/>
            </w:tcBorders>
          </w:tcPr>
          <w:p w14:paraId="7B0648A9" w14:textId="77777777" w:rsidR="00F50047" w:rsidRDefault="00F50047"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3B1E821E" w14:textId="12A1DE88" w:rsidR="00F50047" w:rsidRPr="00800549" w:rsidRDefault="00F50047" w:rsidP="00F50047">
            <w:pPr>
              <w:numPr>
                <w:ilvl w:val="0"/>
                <w:numId w:val="11"/>
              </w:numPr>
              <w:tabs>
                <w:tab w:val="left" w:pos="2760"/>
              </w:tabs>
              <w:ind w:left="311" w:hanging="311"/>
              <w:rPr>
                <w:rFonts w:ascii="Arial" w:hAnsi="Arial" w:cs="Arial"/>
              </w:rPr>
            </w:pPr>
            <w:r w:rsidRPr="00800549">
              <w:rPr>
                <w:rFonts w:ascii="Arial" w:hAnsi="Arial" w:cs="Arial"/>
              </w:rPr>
              <w:t>Experience of working successfully with a range of partners</w:t>
            </w:r>
            <w:r>
              <w:rPr>
                <w:rFonts w:ascii="Arial" w:hAnsi="Arial" w:cs="Arial"/>
              </w:rPr>
              <w:t>.</w:t>
            </w:r>
          </w:p>
        </w:tc>
        <w:tc>
          <w:tcPr>
            <w:tcW w:w="1701" w:type="dxa"/>
            <w:tcBorders>
              <w:top w:val="nil"/>
              <w:left w:val="single" w:sz="4" w:space="0" w:color="auto"/>
              <w:bottom w:val="single" w:sz="4" w:space="0" w:color="auto"/>
              <w:right w:val="single" w:sz="4" w:space="0" w:color="auto"/>
            </w:tcBorders>
          </w:tcPr>
          <w:p w14:paraId="1C728328" w14:textId="49B06780" w:rsidR="00F50047" w:rsidRDefault="00F50047" w:rsidP="004F0683">
            <w:pPr>
              <w:jc w:val="center"/>
              <w:rPr>
                <w:rFonts w:ascii="Arial" w:hAnsi="Arial" w:cs="Arial"/>
              </w:rPr>
            </w:pPr>
            <w:r>
              <w:rPr>
                <w:rFonts w:ascii="Arial" w:hAnsi="Arial" w:cs="Arial"/>
              </w:rPr>
              <w:t>Yes</w:t>
            </w:r>
          </w:p>
        </w:tc>
        <w:tc>
          <w:tcPr>
            <w:tcW w:w="2551" w:type="dxa"/>
            <w:tcBorders>
              <w:top w:val="nil"/>
              <w:left w:val="single" w:sz="4" w:space="0" w:color="auto"/>
              <w:bottom w:val="single" w:sz="4" w:space="0" w:color="auto"/>
              <w:right w:val="single" w:sz="4" w:space="0" w:color="auto"/>
            </w:tcBorders>
          </w:tcPr>
          <w:p w14:paraId="701E493B" w14:textId="77777777" w:rsidR="00F50047" w:rsidRDefault="00F50047" w:rsidP="004F0683">
            <w:pPr>
              <w:tabs>
                <w:tab w:val="left" w:pos="388"/>
                <w:tab w:val="left" w:pos="530"/>
              </w:tabs>
              <w:spacing w:after="120"/>
              <w:rPr>
                <w:rFonts w:ascii="Arial" w:hAnsi="Arial" w:cs="Arial"/>
              </w:rPr>
            </w:pPr>
          </w:p>
        </w:tc>
      </w:tr>
    </w:tbl>
    <w:p w14:paraId="736F2F64" w14:textId="77777777" w:rsidR="00CB64DB" w:rsidRDefault="00CB64DB">
      <w:r>
        <w:br w:type="page"/>
      </w:r>
    </w:p>
    <w:tbl>
      <w:tblPr>
        <w:tblStyle w:val="TableGrid"/>
        <w:tblpPr w:leftFromText="180" w:rightFromText="180" w:vertAnchor="text" w:horzAnchor="margin" w:tblpX="-1023" w:tblpY="361"/>
        <w:tblW w:w="10395" w:type="dxa"/>
        <w:tblLayout w:type="fixed"/>
        <w:tblLook w:val="04A0" w:firstRow="1" w:lastRow="0" w:firstColumn="1" w:lastColumn="0" w:noHBand="0" w:noVBand="1"/>
        <w:tblCaption w:val="Person Specification"/>
        <w:tblDescription w:val="Continuation of Knowledge and Experience and then Skills &amp; Personal Qualities."/>
      </w:tblPr>
      <w:tblGrid>
        <w:gridCol w:w="1970"/>
        <w:gridCol w:w="3969"/>
        <w:gridCol w:w="1904"/>
        <w:gridCol w:w="2552"/>
      </w:tblGrid>
      <w:tr w:rsidR="004F0683" w:rsidRPr="00156E04" w14:paraId="4F75C14B" w14:textId="77777777" w:rsidTr="00F50047">
        <w:trPr>
          <w:cantSplit/>
          <w:trHeight w:val="811"/>
          <w:tblHeader/>
        </w:trPr>
        <w:tc>
          <w:tcPr>
            <w:tcW w:w="1970" w:type="dxa"/>
            <w:tcBorders>
              <w:top w:val="double" w:sz="4" w:space="0" w:color="auto"/>
              <w:left w:val="double" w:sz="4" w:space="0" w:color="auto"/>
              <w:bottom w:val="single" w:sz="4" w:space="0" w:color="auto"/>
              <w:right w:val="double" w:sz="4" w:space="0" w:color="auto"/>
            </w:tcBorders>
            <w:vAlign w:val="center"/>
          </w:tcPr>
          <w:p w14:paraId="7C64765B" w14:textId="77777777" w:rsidR="004F0683" w:rsidRPr="00156E04" w:rsidRDefault="004F0683" w:rsidP="00F50047">
            <w:pPr>
              <w:jc w:val="center"/>
              <w:rPr>
                <w:rFonts w:ascii="Arial" w:hAnsi="Arial" w:cs="Arial"/>
                <w:b/>
              </w:rPr>
            </w:pPr>
            <w:r w:rsidRPr="00156E04">
              <w:rPr>
                <w:rFonts w:ascii="Arial" w:hAnsi="Arial" w:cs="Arial"/>
                <w:b/>
              </w:rPr>
              <w:lastRenderedPageBreak/>
              <w:t>Attributes</w:t>
            </w:r>
          </w:p>
        </w:tc>
        <w:tc>
          <w:tcPr>
            <w:tcW w:w="3969" w:type="dxa"/>
            <w:tcBorders>
              <w:top w:val="double" w:sz="4" w:space="0" w:color="auto"/>
              <w:left w:val="double" w:sz="4" w:space="0" w:color="auto"/>
              <w:bottom w:val="single" w:sz="4" w:space="0" w:color="auto"/>
              <w:right w:val="double" w:sz="4" w:space="0" w:color="auto"/>
            </w:tcBorders>
            <w:vAlign w:val="center"/>
          </w:tcPr>
          <w:p w14:paraId="351D68AF" w14:textId="77777777" w:rsidR="004F0683" w:rsidRPr="00156E04" w:rsidRDefault="004F0683" w:rsidP="00F50047">
            <w:pPr>
              <w:jc w:val="center"/>
              <w:rPr>
                <w:rFonts w:ascii="Arial" w:hAnsi="Arial" w:cs="Arial"/>
                <w:b/>
              </w:rPr>
            </w:pPr>
            <w:r w:rsidRPr="00156E04">
              <w:rPr>
                <w:rFonts w:ascii="Arial" w:hAnsi="Arial" w:cs="Arial"/>
                <w:b/>
              </w:rPr>
              <w:t>Requirements</w:t>
            </w:r>
          </w:p>
        </w:tc>
        <w:tc>
          <w:tcPr>
            <w:tcW w:w="1904" w:type="dxa"/>
            <w:tcBorders>
              <w:top w:val="double" w:sz="4" w:space="0" w:color="auto"/>
              <w:left w:val="double" w:sz="4" w:space="0" w:color="auto"/>
              <w:bottom w:val="single" w:sz="4" w:space="0" w:color="auto"/>
              <w:right w:val="double" w:sz="4" w:space="0" w:color="auto"/>
            </w:tcBorders>
            <w:vAlign w:val="center"/>
          </w:tcPr>
          <w:p w14:paraId="4445E381" w14:textId="77777777" w:rsidR="004F0683" w:rsidRPr="00156E04" w:rsidRDefault="004F0683" w:rsidP="00F50047">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single" w:sz="4" w:space="0" w:color="auto"/>
              <w:right w:val="double" w:sz="4" w:space="0" w:color="auto"/>
            </w:tcBorders>
            <w:vAlign w:val="center"/>
          </w:tcPr>
          <w:p w14:paraId="4835B536" w14:textId="77777777" w:rsidR="004F0683" w:rsidRPr="00156E04" w:rsidRDefault="004F0683" w:rsidP="00F50047">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F50047" w:rsidRPr="00156E04" w14:paraId="62F2D518" w14:textId="77777777" w:rsidTr="00F50047">
        <w:trPr>
          <w:cantSplit/>
          <w:trHeight w:val="811"/>
          <w:tblHeader/>
        </w:trPr>
        <w:tc>
          <w:tcPr>
            <w:tcW w:w="1970" w:type="dxa"/>
            <w:tcBorders>
              <w:top w:val="single" w:sz="4" w:space="0" w:color="auto"/>
              <w:left w:val="single" w:sz="4" w:space="0" w:color="auto"/>
              <w:bottom w:val="nil"/>
              <w:right w:val="single" w:sz="4" w:space="0" w:color="auto"/>
            </w:tcBorders>
            <w:vAlign w:val="center"/>
          </w:tcPr>
          <w:p w14:paraId="0D3373A0" w14:textId="4CD54A01" w:rsidR="00F50047" w:rsidRPr="00156E04" w:rsidRDefault="00F50047" w:rsidP="00F50047">
            <w:pPr>
              <w:rPr>
                <w:rFonts w:ascii="Arial" w:hAnsi="Arial" w:cs="Arial"/>
                <w:b/>
              </w:rPr>
            </w:pPr>
            <w:r>
              <w:rPr>
                <w:rFonts w:ascii="Arial" w:hAnsi="Arial" w:cs="Arial"/>
                <w:b/>
              </w:rPr>
              <w:t>Knowledge &amp; Experience (ctd.)</w:t>
            </w:r>
          </w:p>
        </w:tc>
        <w:tc>
          <w:tcPr>
            <w:tcW w:w="3969" w:type="dxa"/>
            <w:tcBorders>
              <w:top w:val="single" w:sz="4" w:space="0" w:color="auto"/>
              <w:left w:val="single" w:sz="4" w:space="0" w:color="auto"/>
              <w:bottom w:val="nil"/>
              <w:right w:val="single" w:sz="4" w:space="0" w:color="auto"/>
            </w:tcBorders>
            <w:vAlign w:val="center"/>
          </w:tcPr>
          <w:p w14:paraId="09E78743" w14:textId="27DEA6BA" w:rsidR="00F50047" w:rsidRPr="00F50047" w:rsidRDefault="00F50047" w:rsidP="00F50047">
            <w:pPr>
              <w:pStyle w:val="ListParagraph"/>
              <w:numPr>
                <w:ilvl w:val="0"/>
                <w:numId w:val="11"/>
              </w:numPr>
              <w:ind w:left="311" w:hanging="283"/>
              <w:rPr>
                <w:rFonts w:ascii="Arial" w:hAnsi="Arial" w:cs="Arial"/>
                <w:b/>
              </w:rPr>
            </w:pPr>
            <w:r w:rsidRPr="00F50047">
              <w:rPr>
                <w:rFonts w:ascii="Arial" w:hAnsi="Arial" w:cs="Arial"/>
              </w:rPr>
              <w:t>Experience of collating and analysing data to inform service planning and development</w:t>
            </w:r>
            <w:r>
              <w:rPr>
                <w:rFonts w:ascii="Arial" w:hAnsi="Arial" w:cs="Arial"/>
              </w:rPr>
              <w:t>.</w:t>
            </w:r>
          </w:p>
        </w:tc>
        <w:tc>
          <w:tcPr>
            <w:tcW w:w="1904" w:type="dxa"/>
            <w:tcBorders>
              <w:top w:val="single" w:sz="4" w:space="0" w:color="auto"/>
              <w:left w:val="single" w:sz="4" w:space="0" w:color="auto"/>
              <w:bottom w:val="nil"/>
              <w:right w:val="single" w:sz="4" w:space="0" w:color="auto"/>
            </w:tcBorders>
            <w:vAlign w:val="center"/>
          </w:tcPr>
          <w:p w14:paraId="123CC96B" w14:textId="77777777" w:rsidR="00F50047" w:rsidRPr="00156E04" w:rsidRDefault="00F50047" w:rsidP="00F50047">
            <w:pPr>
              <w:jc w:val="center"/>
              <w:rPr>
                <w:rFonts w:ascii="Arial" w:hAnsi="Arial" w:cs="Arial"/>
                <w:b/>
              </w:rPr>
            </w:pPr>
          </w:p>
        </w:tc>
        <w:tc>
          <w:tcPr>
            <w:tcW w:w="2552" w:type="dxa"/>
            <w:tcBorders>
              <w:top w:val="single" w:sz="4" w:space="0" w:color="auto"/>
              <w:left w:val="single" w:sz="4" w:space="0" w:color="auto"/>
              <w:bottom w:val="nil"/>
              <w:right w:val="single" w:sz="4" w:space="0" w:color="auto"/>
            </w:tcBorders>
            <w:vAlign w:val="center"/>
          </w:tcPr>
          <w:p w14:paraId="4107CA90" w14:textId="3337BD0E" w:rsidR="00F50047" w:rsidRPr="00156E04" w:rsidRDefault="00F50047" w:rsidP="00F50047">
            <w:pPr>
              <w:rPr>
                <w:rFonts w:ascii="Arial" w:hAnsi="Arial" w:cs="Arial"/>
                <w:b/>
              </w:rPr>
            </w:pPr>
            <w:r>
              <w:rPr>
                <w:rFonts w:ascii="Arial" w:hAnsi="Arial" w:cs="Arial"/>
              </w:rPr>
              <w:t>Interview, application form, and selection process.</w:t>
            </w:r>
          </w:p>
        </w:tc>
      </w:tr>
      <w:tr w:rsidR="00F50047" w:rsidRPr="00156E04" w14:paraId="7128FC71" w14:textId="77777777" w:rsidTr="00F50047">
        <w:trPr>
          <w:cantSplit/>
          <w:trHeight w:val="554"/>
          <w:tblHeader/>
        </w:trPr>
        <w:tc>
          <w:tcPr>
            <w:tcW w:w="1970" w:type="dxa"/>
            <w:tcBorders>
              <w:top w:val="single" w:sz="4" w:space="0" w:color="auto"/>
              <w:left w:val="single" w:sz="4" w:space="0" w:color="auto"/>
              <w:bottom w:val="nil"/>
              <w:right w:val="single" w:sz="4" w:space="0" w:color="auto"/>
            </w:tcBorders>
            <w:vAlign w:val="center"/>
          </w:tcPr>
          <w:p w14:paraId="74DFBA35" w14:textId="311C3278" w:rsidR="00F50047" w:rsidRDefault="00F50047" w:rsidP="00F50047">
            <w:pPr>
              <w:rPr>
                <w:rFonts w:ascii="Arial" w:hAnsi="Arial" w:cs="Arial"/>
                <w:b/>
              </w:rPr>
            </w:pPr>
            <w:r>
              <w:rPr>
                <w:rFonts w:ascii="Arial" w:hAnsi="Arial" w:cs="Arial"/>
                <w:b/>
              </w:rPr>
              <w:t>Skills &amp; Personal Qualities</w:t>
            </w:r>
          </w:p>
        </w:tc>
        <w:tc>
          <w:tcPr>
            <w:tcW w:w="3969" w:type="dxa"/>
            <w:tcBorders>
              <w:top w:val="single" w:sz="4" w:space="0" w:color="auto"/>
              <w:left w:val="single" w:sz="4" w:space="0" w:color="auto"/>
              <w:bottom w:val="nil"/>
              <w:right w:val="single" w:sz="4" w:space="0" w:color="auto"/>
            </w:tcBorders>
            <w:vAlign w:val="center"/>
          </w:tcPr>
          <w:p w14:paraId="45F76D34" w14:textId="42D2DEFD" w:rsidR="00F50047" w:rsidRDefault="00F50047" w:rsidP="00F50047">
            <w:pPr>
              <w:pStyle w:val="ListParagraph"/>
              <w:numPr>
                <w:ilvl w:val="0"/>
                <w:numId w:val="11"/>
              </w:numPr>
              <w:ind w:left="311" w:hanging="283"/>
              <w:rPr>
                <w:rFonts w:ascii="Arial" w:hAnsi="Arial" w:cs="Arial"/>
              </w:rPr>
            </w:pPr>
            <w:r w:rsidRPr="00800549">
              <w:rPr>
                <w:rFonts w:ascii="Arial" w:hAnsi="Arial" w:cs="Arial"/>
              </w:rPr>
              <w:t>Ability to make decisions appropriately</w:t>
            </w:r>
            <w:r>
              <w:rPr>
                <w:rFonts w:ascii="Arial" w:hAnsi="Arial" w:cs="Arial"/>
              </w:rPr>
              <w:t>.</w:t>
            </w:r>
          </w:p>
        </w:tc>
        <w:tc>
          <w:tcPr>
            <w:tcW w:w="1904" w:type="dxa"/>
            <w:tcBorders>
              <w:top w:val="single" w:sz="4" w:space="0" w:color="auto"/>
              <w:left w:val="single" w:sz="4" w:space="0" w:color="auto"/>
              <w:bottom w:val="nil"/>
              <w:right w:val="single" w:sz="4" w:space="0" w:color="auto"/>
            </w:tcBorders>
            <w:vAlign w:val="center"/>
          </w:tcPr>
          <w:p w14:paraId="402537BC" w14:textId="03FF9AAD" w:rsidR="00F50047" w:rsidRPr="00F50047" w:rsidRDefault="00F50047" w:rsidP="00F50047">
            <w:pPr>
              <w:jc w:val="center"/>
              <w:rPr>
                <w:rFonts w:ascii="Arial" w:hAnsi="Arial" w:cs="Arial"/>
              </w:rPr>
            </w:pPr>
            <w:r w:rsidRPr="00F50047">
              <w:rPr>
                <w:rFonts w:ascii="Arial" w:hAnsi="Arial" w:cs="Arial"/>
              </w:rPr>
              <w:t>Yes</w:t>
            </w:r>
          </w:p>
        </w:tc>
        <w:tc>
          <w:tcPr>
            <w:tcW w:w="2552" w:type="dxa"/>
            <w:tcBorders>
              <w:top w:val="single" w:sz="4" w:space="0" w:color="auto"/>
              <w:left w:val="single" w:sz="4" w:space="0" w:color="auto"/>
              <w:bottom w:val="nil"/>
              <w:right w:val="single" w:sz="4" w:space="0" w:color="auto"/>
            </w:tcBorders>
            <w:vAlign w:val="center"/>
          </w:tcPr>
          <w:p w14:paraId="6ED80AF3" w14:textId="77777777" w:rsidR="00F50047" w:rsidRPr="00156E04" w:rsidRDefault="00F50047" w:rsidP="00F50047">
            <w:pPr>
              <w:jc w:val="center"/>
              <w:rPr>
                <w:rFonts w:ascii="Arial" w:hAnsi="Arial" w:cs="Arial"/>
                <w:b/>
              </w:rPr>
            </w:pPr>
          </w:p>
        </w:tc>
      </w:tr>
      <w:tr w:rsidR="00F50047" w:rsidRPr="00156E04" w14:paraId="4EAAF4DB" w14:textId="77777777" w:rsidTr="00F50047">
        <w:trPr>
          <w:cantSplit/>
          <w:trHeight w:val="554"/>
          <w:tblHeader/>
        </w:trPr>
        <w:tc>
          <w:tcPr>
            <w:tcW w:w="1970" w:type="dxa"/>
            <w:tcBorders>
              <w:top w:val="nil"/>
              <w:left w:val="single" w:sz="4" w:space="0" w:color="auto"/>
              <w:bottom w:val="nil"/>
              <w:right w:val="single" w:sz="4" w:space="0" w:color="auto"/>
            </w:tcBorders>
            <w:vAlign w:val="center"/>
          </w:tcPr>
          <w:p w14:paraId="162424E3"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03A7E5A5" w14:textId="1223F7CE" w:rsidR="00F50047" w:rsidRPr="00800549" w:rsidRDefault="00F50047" w:rsidP="00F50047">
            <w:pPr>
              <w:pStyle w:val="ListParagraph"/>
              <w:numPr>
                <w:ilvl w:val="0"/>
                <w:numId w:val="11"/>
              </w:numPr>
              <w:ind w:left="311" w:hanging="283"/>
              <w:rPr>
                <w:rFonts w:ascii="Arial" w:hAnsi="Arial" w:cs="Arial"/>
              </w:rPr>
            </w:pPr>
            <w:r w:rsidRPr="00800549">
              <w:rPr>
                <w:rFonts w:ascii="Arial" w:hAnsi="Arial" w:cs="Arial"/>
              </w:rPr>
              <w:t>Ability to form constructive working relationships with colleagues and other agencies</w:t>
            </w:r>
            <w:r>
              <w:rPr>
                <w:rFonts w:ascii="Arial" w:hAnsi="Arial" w:cs="Arial"/>
              </w:rPr>
              <w:t>.</w:t>
            </w:r>
          </w:p>
        </w:tc>
        <w:tc>
          <w:tcPr>
            <w:tcW w:w="1904" w:type="dxa"/>
            <w:tcBorders>
              <w:top w:val="nil"/>
              <w:left w:val="single" w:sz="4" w:space="0" w:color="auto"/>
              <w:bottom w:val="nil"/>
              <w:right w:val="single" w:sz="4" w:space="0" w:color="auto"/>
            </w:tcBorders>
            <w:vAlign w:val="center"/>
          </w:tcPr>
          <w:p w14:paraId="5B21A1DD" w14:textId="06EFF4CB" w:rsidR="00F50047" w:rsidRPr="00F50047" w:rsidRDefault="00F50047"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344B7A98" w14:textId="77777777" w:rsidR="00F50047" w:rsidRPr="00156E04" w:rsidRDefault="00F50047" w:rsidP="00F50047">
            <w:pPr>
              <w:jc w:val="center"/>
              <w:rPr>
                <w:rFonts w:ascii="Arial" w:hAnsi="Arial" w:cs="Arial"/>
                <w:b/>
              </w:rPr>
            </w:pPr>
          </w:p>
        </w:tc>
      </w:tr>
      <w:tr w:rsidR="00F50047" w:rsidRPr="00156E04" w14:paraId="51A5B5FC" w14:textId="77777777" w:rsidTr="00A34CBD">
        <w:trPr>
          <w:cantSplit/>
          <w:trHeight w:val="554"/>
          <w:tblHeader/>
        </w:trPr>
        <w:tc>
          <w:tcPr>
            <w:tcW w:w="1970" w:type="dxa"/>
            <w:tcBorders>
              <w:top w:val="nil"/>
              <w:left w:val="single" w:sz="4" w:space="0" w:color="auto"/>
              <w:bottom w:val="nil"/>
              <w:right w:val="single" w:sz="4" w:space="0" w:color="auto"/>
            </w:tcBorders>
            <w:vAlign w:val="center"/>
          </w:tcPr>
          <w:p w14:paraId="4BCA11E3"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221D17D2" w14:textId="5523B608" w:rsidR="00F50047" w:rsidRPr="00800549" w:rsidRDefault="00F50047" w:rsidP="00F50047">
            <w:pPr>
              <w:pStyle w:val="ListParagraph"/>
              <w:numPr>
                <w:ilvl w:val="0"/>
                <w:numId w:val="11"/>
              </w:numPr>
              <w:ind w:left="311" w:hanging="283"/>
              <w:rPr>
                <w:rFonts w:ascii="Arial" w:hAnsi="Arial" w:cs="Arial"/>
              </w:rPr>
            </w:pPr>
            <w:r>
              <w:rPr>
                <w:rFonts w:ascii="Arial" w:hAnsi="Arial" w:cs="Arial"/>
              </w:rPr>
              <w:t>Ability to present high-level reports and information that sets out key issues and options for action.</w:t>
            </w:r>
          </w:p>
        </w:tc>
        <w:tc>
          <w:tcPr>
            <w:tcW w:w="1904" w:type="dxa"/>
            <w:tcBorders>
              <w:top w:val="nil"/>
              <w:left w:val="single" w:sz="4" w:space="0" w:color="auto"/>
              <w:bottom w:val="nil"/>
              <w:right w:val="single" w:sz="4" w:space="0" w:color="auto"/>
            </w:tcBorders>
            <w:vAlign w:val="center"/>
          </w:tcPr>
          <w:p w14:paraId="51278B69" w14:textId="054EB178" w:rsidR="00F50047" w:rsidRDefault="00F50047"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751C16DB" w14:textId="77777777" w:rsidR="00F50047" w:rsidRPr="00156E04" w:rsidRDefault="00F50047" w:rsidP="00F50047">
            <w:pPr>
              <w:jc w:val="center"/>
              <w:rPr>
                <w:rFonts w:ascii="Arial" w:hAnsi="Arial" w:cs="Arial"/>
                <w:b/>
              </w:rPr>
            </w:pPr>
          </w:p>
        </w:tc>
      </w:tr>
      <w:tr w:rsidR="00F50047" w:rsidRPr="00156E04" w14:paraId="4B831EF1" w14:textId="77777777" w:rsidTr="00A34CBD">
        <w:trPr>
          <w:cantSplit/>
          <w:trHeight w:val="554"/>
          <w:tblHeader/>
        </w:trPr>
        <w:tc>
          <w:tcPr>
            <w:tcW w:w="1970" w:type="dxa"/>
            <w:tcBorders>
              <w:top w:val="nil"/>
              <w:left w:val="single" w:sz="4" w:space="0" w:color="auto"/>
              <w:bottom w:val="nil"/>
              <w:right w:val="single" w:sz="4" w:space="0" w:color="auto"/>
            </w:tcBorders>
            <w:vAlign w:val="center"/>
          </w:tcPr>
          <w:p w14:paraId="21D87F0E"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098F0359" w14:textId="60A39616" w:rsidR="00F50047" w:rsidRDefault="00F50047" w:rsidP="00F50047">
            <w:pPr>
              <w:pStyle w:val="ListParagraph"/>
              <w:numPr>
                <w:ilvl w:val="0"/>
                <w:numId w:val="11"/>
              </w:numPr>
              <w:ind w:left="311" w:hanging="283"/>
              <w:rPr>
                <w:rFonts w:ascii="Arial" w:hAnsi="Arial" w:cs="Arial"/>
              </w:rPr>
            </w:pPr>
            <w:r w:rsidRPr="00800549">
              <w:rPr>
                <w:rFonts w:ascii="Arial" w:hAnsi="Arial" w:cs="Arial"/>
              </w:rPr>
              <w:t>Ability to analyse, interpret and synthesise complex issues</w:t>
            </w:r>
            <w:r>
              <w:rPr>
                <w:rFonts w:ascii="Arial" w:hAnsi="Arial" w:cs="Arial"/>
              </w:rPr>
              <w:t>.</w:t>
            </w:r>
          </w:p>
        </w:tc>
        <w:tc>
          <w:tcPr>
            <w:tcW w:w="1904" w:type="dxa"/>
            <w:tcBorders>
              <w:top w:val="nil"/>
              <w:left w:val="single" w:sz="4" w:space="0" w:color="auto"/>
              <w:bottom w:val="nil"/>
              <w:right w:val="single" w:sz="4" w:space="0" w:color="auto"/>
            </w:tcBorders>
            <w:vAlign w:val="center"/>
          </w:tcPr>
          <w:p w14:paraId="4E8016D7" w14:textId="6DD11694" w:rsidR="00F50047" w:rsidRDefault="00F50047"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22F92813" w14:textId="77777777" w:rsidR="00F50047" w:rsidRPr="00156E04" w:rsidRDefault="00F50047" w:rsidP="00F50047">
            <w:pPr>
              <w:jc w:val="center"/>
              <w:rPr>
                <w:rFonts w:ascii="Arial" w:hAnsi="Arial" w:cs="Arial"/>
                <w:b/>
              </w:rPr>
            </w:pPr>
          </w:p>
        </w:tc>
      </w:tr>
      <w:tr w:rsidR="00F50047" w:rsidRPr="00156E04" w14:paraId="4E6C4C2E" w14:textId="77777777" w:rsidTr="00A34CBD">
        <w:trPr>
          <w:cantSplit/>
          <w:trHeight w:val="554"/>
          <w:tblHeader/>
        </w:trPr>
        <w:tc>
          <w:tcPr>
            <w:tcW w:w="1970" w:type="dxa"/>
            <w:tcBorders>
              <w:top w:val="nil"/>
              <w:left w:val="single" w:sz="4" w:space="0" w:color="auto"/>
              <w:bottom w:val="nil"/>
              <w:right w:val="single" w:sz="4" w:space="0" w:color="auto"/>
            </w:tcBorders>
            <w:vAlign w:val="center"/>
          </w:tcPr>
          <w:p w14:paraId="4E2F8BA9"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110DA1AC" w14:textId="5A93942B" w:rsidR="00F50047" w:rsidRPr="00800549" w:rsidRDefault="00F50047" w:rsidP="00F50047">
            <w:pPr>
              <w:pStyle w:val="ListParagraph"/>
              <w:numPr>
                <w:ilvl w:val="0"/>
                <w:numId w:val="11"/>
              </w:numPr>
              <w:ind w:left="311" w:hanging="283"/>
              <w:rPr>
                <w:rFonts w:ascii="Arial" w:hAnsi="Arial" w:cs="Arial"/>
              </w:rPr>
            </w:pPr>
            <w:r w:rsidRPr="00800549">
              <w:rPr>
                <w:rFonts w:ascii="Arial" w:hAnsi="Arial" w:cs="Arial"/>
              </w:rPr>
              <w:t>Ability to think strategically, to formulate clear judgements and to recommend appropriate courses of action</w:t>
            </w:r>
            <w:r>
              <w:rPr>
                <w:rFonts w:ascii="Arial" w:hAnsi="Arial" w:cs="Arial"/>
              </w:rPr>
              <w:t>.</w:t>
            </w:r>
          </w:p>
        </w:tc>
        <w:tc>
          <w:tcPr>
            <w:tcW w:w="1904" w:type="dxa"/>
            <w:tcBorders>
              <w:top w:val="nil"/>
              <w:left w:val="single" w:sz="4" w:space="0" w:color="auto"/>
              <w:bottom w:val="nil"/>
              <w:right w:val="single" w:sz="4" w:space="0" w:color="auto"/>
            </w:tcBorders>
            <w:vAlign w:val="center"/>
          </w:tcPr>
          <w:p w14:paraId="52FFFDB4" w14:textId="545A4778" w:rsidR="00F50047" w:rsidRDefault="00F50047"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41B4C166" w14:textId="77777777" w:rsidR="00F50047" w:rsidRPr="00156E04" w:rsidRDefault="00F50047" w:rsidP="00F50047">
            <w:pPr>
              <w:jc w:val="center"/>
              <w:rPr>
                <w:rFonts w:ascii="Arial" w:hAnsi="Arial" w:cs="Arial"/>
                <w:b/>
              </w:rPr>
            </w:pPr>
          </w:p>
        </w:tc>
      </w:tr>
      <w:tr w:rsidR="00F50047" w:rsidRPr="00156E04" w14:paraId="2BD26741" w14:textId="77777777" w:rsidTr="00A34CBD">
        <w:trPr>
          <w:cantSplit/>
          <w:trHeight w:val="554"/>
          <w:tblHeader/>
        </w:trPr>
        <w:tc>
          <w:tcPr>
            <w:tcW w:w="1970" w:type="dxa"/>
            <w:tcBorders>
              <w:top w:val="nil"/>
              <w:left w:val="single" w:sz="4" w:space="0" w:color="auto"/>
              <w:bottom w:val="nil"/>
              <w:right w:val="single" w:sz="4" w:space="0" w:color="auto"/>
            </w:tcBorders>
            <w:vAlign w:val="center"/>
          </w:tcPr>
          <w:p w14:paraId="5CE2B23F"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7FDCFC37" w14:textId="1081B8CA" w:rsidR="00F50047" w:rsidRPr="00800549" w:rsidRDefault="00F50047" w:rsidP="00F50047">
            <w:pPr>
              <w:pStyle w:val="ListParagraph"/>
              <w:numPr>
                <w:ilvl w:val="0"/>
                <w:numId w:val="11"/>
              </w:numPr>
              <w:ind w:left="311" w:hanging="283"/>
              <w:rPr>
                <w:rFonts w:ascii="Arial" w:hAnsi="Arial" w:cs="Arial"/>
              </w:rPr>
            </w:pPr>
            <w:r w:rsidRPr="00800549">
              <w:rPr>
                <w:rFonts w:ascii="Arial" w:hAnsi="Arial" w:cs="Arial"/>
              </w:rPr>
              <w:t>Ability to define and achieve targets</w:t>
            </w:r>
            <w:r>
              <w:rPr>
                <w:rFonts w:ascii="Arial" w:hAnsi="Arial" w:cs="Arial"/>
              </w:rPr>
              <w:t>.</w:t>
            </w:r>
          </w:p>
        </w:tc>
        <w:tc>
          <w:tcPr>
            <w:tcW w:w="1904" w:type="dxa"/>
            <w:tcBorders>
              <w:top w:val="nil"/>
              <w:left w:val="single" w:sz="4" w:space="0" w:color="auto"/>
              <w:bottom w:val="nil"/>
              <w:right w:val="single" w:sz="4" w:space="0" w:color="auto"/>
            </w:tcBorders>
            <w:vAlign w:val="center"/>
          </w:tcPr>
          <w:p w14:paraId="5BC4C84F" w14:textId="4FC8C956" w:rsidR="00F50047" w:rsidRDefault="00F50047"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27456222" w14:textId="77777777" w:rsidR="00F50047" w:rsidRPr="00156E04" w:rsidRDefault="00F50047" w:rsidP="00F50047">
            <w:pPr>
              <w:jc w:val="center"/>
              <w:rPr>
                <w:rFonts w:ascii="Arial" w:hAnsi="Arial" w:cs="Arial"/>
                <w:b/>
              </w:rPr>
            </w:pPr>
          </w:p>
        </w:tc>
      </w:tr>
      <w:tr w:rsidR="00F50047" w:rsidRPr="00156E04" w14:paraId="0056C33B" w14:textId="77777777" w:rsidTr="00A34CBD">
        <w:trPr>
          <w:cantSplit/>
          <w:trHeight w:val="554"/>
          <w:tblHeader/>
        </w:trPr>
        <w:tc>
          <w:tcPr>
            <w:tcW w:w="1970" w:type="dxa"/>
            <w:tcBorders>
              <w:top w:val="nil"/>
              <w:left w:val="single" w:sz="4" w:space="0" w:color="auto"/>
              <w:bottom w:val="nil"/>
              <w:right w:val="single" w:sz="4" w:space="0" w:color="auto"/>
            </w:tcBorders>
            <w:vAlign w:val="center"/>
          </w:tcPr>
          <w:p w14:paraId="65AF2874"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0BAFE5DA" w14:textId="4DCBC5ED" w:rsidR="00F50047" w:rsidRPr="00800549" w:rsidRDefault="00F50047" w:rsidP="00F50047">
            <w:pPr>
              <w:pStyle w:val="ListParagraph"/>
              <w:numPr>
                <w:ilvl w:val="0"/>
                <w:numId w:val="11"/>
              </w:numPr>
              <w:ind w:left="311" w:hanging="283"/>
              <w:rPr>
                <w:rFonts w:ascii="Arial" w:hAnsi="Arial" w:cs="Arial"/>
              </w:rPr>
            </w:pPr>
            <w:r w:rsidRPr="00800549">
              <w:rPr>
                <w:rFonts w:ascii="Arial" w:hAnsi="Arial" w:cs="Arial"/>
              </w:rPr>
              <w:t>Ability to work effectively in a political environment</w:t>
            </w:r>
            <w:r>
              <w:rPr>
                <w:rFonts w:ascii="Arial" w:hAnsi="Arial" w:cs="Arial"/>
              </w:rPr>
              <w:t>.</w:t>
            </w:r>
          </w:p>
        </w:tc>
        <w:tc>
          <w:tcPr>
            <w:tcW w:w="1904" w:type="dxa"/>
            <w:tcBorders>
              <w:top w:val="nil"/>
              <w:left w:val="single" w:sz="4" w:space="0" w:color="auto"/>
              <w:bottom w:val="nil"/>
              <w:right w:val="single" w:sz="4" w:space="0" w:color="auto"/>
            </w:tcBorders>
            <w:vAlign w:val="center"/>
          </w:tcPr>
          <w:p w14:paraId="76118B66" w14:textId="49BCE8BD" w:rsidR="00F50047" w:rsidRDefault="00F50047"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1A1DB288" w14:textId="77777777" w:rsidR="00F50047" w:rsidRPr="00156E04" w:rsidRDefault="00F50047" w:rsidP="00F50047">
            <w:pPr>
              <w:jc w:val="center"/>
              <w:rPr>
                <w:rFonts w:ascii="Arial" w:hAnsi="Arial" w:cs="Arial"/>
                <w:b/>
              </w:rPr>
            </w:pPr>
          </w:p>
        </w:tc>
      </w:tr>
      <w:tr w:rsidR="00F50047" w:rsidRPr="00156E04" w14:paraId="10BFF3D6" w14:textId="77777777" w:rsidTr="00A34CBD">
        <w:trPr>
          <w:cantSplit/>
          <w:trHeight w:val="554"/>
          <w:tblHeader/>
        </w:trPr>
        <w:tc>
          <w:tcPr>
            <w:tcW w:w="1970" w:type="dxa"/>
            <w:tcBorders>
              <w:top w:val="nil"/>
              <w:left w:val="single" w:sz="4" w:space="0" w:color="auto"/>
              <w:bottom w:val="nil"/>
              <w:right w:val="single" w:sz="4" w:space="0" w:color="auto"/>
            </w:tcBorders>
            <w:vAlign w:val="center"/>
          </w:tcPr>
          <w:p w14:paraId="56DB5908"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37F36485" w14:textId="6375724B" w:rsidR="00F50047" w:rsidRPr="00800549" w:rsidRDefault="00F50047" w:rsidP="00F50047">
            <w:pPr>
              <w:pStyle w:val="ListParagraph"/>
              <w:numPr>
                <w:ilvl w:val="0"/>
                <w:numId w:val="11"/>
              </w:numPr>
              <w:ind w:left="311" w:hanging="283"/>
              <w:rPr>
                <w:rFonts w:ascii="Arial" w:hAnsi="Arial" w:cs="Arial"/>
              </w:rPr>
            </w:pPr>
            <w:r>
              <w:rPr>
                <w:rFonts w:ascii="Arial" w:hAnsi="Arial" w:cs="Arial"/>
              </w:rPr>
              <w:t>Good IT skills.</w:t>
            </w:r>
          </w:p>
        </w:tc>
        <w:tc>
          <w:tcPr>
            <w:tcW w:w="1904" w:type="dxa"/>
            <w:tcBorders>
              <w:top w:val="nil"/>
              <w:left w:val="single" w:sz="4" w:space="0" w:color="auto"/>
              <w:bottom w:val="nil"/>
              <w:right w:val="single" w:sz="4" w:space="0" w:color="auto"/>
            </w:tcBorders>
            <w:vAlign w:val="center"/>
          </w:tcPr>
          <w:p w14:paraId="0F640947" w14:textId="6B457437" w:rsidR="00F50047" w:rsidRDefault="00F50047"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0BC49CCC" w14:textId="77777777" w:rsidR="00F50047" w:rsidRPr="00156E04" w:rsidRDefault="00F50047" w:rsidP="00F50047">
            <w:pPr>
              <w:jc w:val="center"/>
              <w:rPr>
                <w:rFonts w:ascii="Arial" w:hAnsi="Arial" w:cs="Arial"/>
                <w:b/>
              </w:rPr>
            </w:pPr>
          </w:p>
        </w:tc>
      </w:tr>
      <w:tr w:rsidR="00F50047" w:rsidRPr="00156E04" w14:paraId="27DB9DE0" w14:textId="77777777" w:rsidTr="00A34CBD">
        <w:trPr>
          <w:cantSplit/>
          <w:trHeight w:val="554"/>
          <w:tblHeader/>
        </w:trPr>
        <w:tc>
          <w:tcPr>
            <w:tcW w:w="1970" w:type="dxa"/>
            <w:tcBorders>
              <w:top w:val="nil"/>
              <w:left w:val="single" w:sz="4" w:space="0" w:color="auto"/>
              <w:bottom w:val="nil"/>
              <w:right w:val="single" w:sz="4" w:space="0" w:color="auto"/>
            </w:tcBorders>
            <w:vAlign w:val="center"/>
          </w:tcPr>
          <w:p w14:paraId="512C88D0"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34896443" w14:textId="6F33FEC6" w:rsidR="00F50047" w:rsidRDefault="00F50047" w:rsidP="00F50047">
            <w:pPr>
              <w:pStyle w:val="ListParagraph"/>
              <w:numPr>
                <w:ilvl w:val="0"/>
                <w:numId w:val="11"/>
              </w:numPr>
              <w:ind w:left="311" w:hanging="283"/>
              <w:rPr>
                <w:rFonts w:ascii="Arial" w:hAnsi="Arial" w:cs="Arial"/>
              </w:rPr>
            </w:pPr>
            <w:r>
              <w:rPr>
                <w:rFonts w:ascii="Arial" w:hAnsi="Arial" w:cs="Arial"/>
              </w:rPr>
              <w:t>Ability to deal directly with the public and explain change in complex and emotive situations.</w:t>
            </w:r>
          </w:p>
        </w:tc>
        <w:tc>
          <w:tcPr>
            <w:tcW w:w="1904" w:type="dxa"/>
            <w:tcBorders>
              <w:top w:val="nil"/>
              <w:left w:val="single" w:sz="4" w:space="0" w:color="auto"/>
              <w:bottom w:val="nil"/>
              <w:right w:val="single" w:sz="4" w:space="0" w:color="auto"/>
            </w:tcBorders>
            <w:vAlign w:val="center"/>
          </w:tcPr>
          <w:p w14:paraId="15D829DF" w14:textId="5253D6BD" w:rsidR="00F50047" w:rsidRDefault="00F50047"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20CB0716" w14:textId="77777777" w:rsidR="00F50047" w:rsidRPr="00156E04" w:rsidRDefault="00F50047" w:rsidP="00F50047">
            <w:pPr>
              <w:jc w:val="center"/>
              <w:rPr>
                <w:rFonts w:ascii="Arial" w:hAnsi="Arial" w:cs="Arial"/>
                <w:b/>
              </w:rPr>
            </w:pPr>
          </w:p>
        </w:tc>
      </w:tr>
      <w:tr w:rsidR="00F50047" w:rsidRPr="00156E04" w14:paraId="1598C247" w14:textId="77777777" w:rsidTr="00A34CBD">
        <w:trPr>
          <w:cantSplit/>
          <w:trHeight w:val="554"/>
          <w:tblHeader/>
        </w:trPr>
        <w:tc>
          <w:tcPr>
            <w:tcW w:w="1970" w:type="dxa"/>
            <w:tcBorders>
              <w:top w:val="nil"/>
              <w:left w:val="single" w:sz="4" w:space="0" w:color="auto"/>
              <w:bottom w:val="nil"/>
              <w:right w:val="single" w:sz="4" w:space="0" w:color="auto"/>
            </w:tcBorders>
            <w:vAlign w:val="center"/>
          </w:tcPr>
          <w:p w14:paraId="27354D79"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42E9D6C0" w14:textId="15C2BB2A" w:rsidR="00F50047" w:rsidRDefault="00F50047" w:rsidP="00F50047">
            <w:pPr>
              <w:pStyle w:val="ListParagraph"/>
              <w:numPr>
                <w:ilvl w:val="0"/>
                <w:numId w:val="11"/>
              </w:numPr>
              <w:ind w:left="311" w:hanging="283"/>
              <w:rPr>
                <w:rFonts w:ascii="Arial" w:hAnsi="Arial" w:cs="Arial"/>
              </w:rPr>
            </w:pPr>
            <w:r>
              <w:rPr>
                <w:rFonts w:ascii="Arial" w:hAnsi="Arial" w:cs="Arial"/>
              </w:rPr>
              <w:t>Good time management to coordinate and prioritise competing priorities within a culture of change.</w:t>
            </w:r>
          </w:p>
        </w:tc>
        <w:tc>
          <w:tcPr>
            <w:tcW w:w="1904" w:type="dxa"/>
            <w:tcBorders>
              <w:top w:val="nil"/>
              <w:left w:val="single" w:sz="4" w:space="0" w:color="auto"/>
              <w:bottom w:val="nil"/>
              <w:right w:val="single" w:sz="4" w:space="0" w:color="auto"/>
            </w:tcBorders>
            <w:vAlign w:val="center"/>
          </w:tcPr>
          <w:p w14:paraId="1FE05BA5" w14:textId="3B00A589" w:rsidR="00F50047" w:rsidRDefault="00F50047"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7D287EE3" w14:textId="77777777" w:rsidR="00F50047" w:rsidRPr="00156E04" w:rsidRDefault="00F50047" w:rsidP="00F50047">
            <w:pPr>
              <w:jc w:val="center"/>
              <w:rPr>
                <w:rFonts w:ascii="Arial" w:hAnsi="Arial" w:cs="Arial"/>
                <w:b/>
              </w:rPr>
            </w:pPr>
          </w:p>
        </w:tc>
      </w:tr>
      <w:tr w:rsidR="00F50047" w:rsidRPr="00156E04" w14:paraId="56FB16E5" w14:textId="77777777" w:rsidTr="00F50047">
        <w:trPr>
          <w:cantSplit/>
          <w:trHeight w:val="554"/>
          <w:tblHeader/>
        </w:trPr>
        <w:tc>
          <w:tcPr>
            <w:tcW w:w="1970" w:type="dxa"/>
            <w:tcBorders>
              <w:top w:val="nil"/>
              <w:left w:val="single" w:sz="4" w:space="0" w:color="auto"/>
              <w:bottom w:val="nil"/>
              <w:right w:val="single" w:sz="4" w:space="0" w:color="auto"/>
            </w:tcBorders>
            <w:vAlign w:val="center"/>
          </w:tcPr>
          <w:p w14:paraId="17ED29D5"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006A9744" w14:textId="720FBD9B" w:rsidR="00F50047" w:rsidRDefault="00F50047" w:rsidP="00F50047">
            <w:pPr>
              <w:pStyle w:val="ListParagraph"/>
              <w:numPr>
                <w:ilvl w:val="0"/>
                <w:numId w:val="11"/>
              </w:numPr>
              <w:ind w:left="311" w:hanging="283"/>
              <w:rPr>
                <w:rFonts w:ascii="Arial" w:hAnsi="Arial" w:cs="Arial"/>
              </w:rPr>
            </w:pPr>
            <w:r>
              <w:rPr>
                <w:rFonts w:ascii="Arial" w:hAnsi="Arial" w:cs="Arial"/>
              </w:rPr>
              <w:t>Ability to work flexibly and proactively and be able to work on your own initiative as well as part of a team.</w:t>
            </w:r>
          </w:p>
        </w:tc>
        <w:tc>
          <w:tcPr>
            <w:tcW w:w="1904" w:type="dxa"/>
            <w:tcBorders>
              <w:top w:val="nil"/>
              <w:left w:val="single" w:sz="4" w:space="0" w:color="auto"/>
              <w:bottom w:val="nil"/>
              <w:right w:val="single" w:sz="4" w:space="0" w:color="auto"/>
            </w:tcBorders>
            <w:vAlign w:val="center"/>
          </w:tcPr>
          <w:p w14:paraId="1439B8BD" w14:textId="23ACC5A8" w:rsidR="00F50047" w:rsidRDefault="00F50047"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0570E483" w14:textId="77777777" w:rsidR="00F50047" w:rsidRPr="00156E04" w:rsidRDefault="00F50047" w:rsidP="00F50047">
            <w:pPr>
              <w:jc w:val="center"/>
              <w:rPr>
                <w:rFonts w:ascii="Arial" w:hAnsi="Arial" w:cs="Arial"/>
                <w:b/>
              </w:rPr>
            </w:pPr>
          </w:p>
        </w:tc>
      </w:tr>
      <w:tr w:rsidR="00F50047" w:rsidRPr="00156E04" w14:paraId="5EA870F1" w14:textId="77777777" w:rsidTr="00F50047">
        <w:trPr>
          <w:cantSplit/>
          <w:trHeight w:val="554"/>
          <w:tblHeader/>
        </w:trPr>
        <w:tc>
          <w:tcPr>
            <w:tcW w:w="1970" w:type="dxa"/>
            <w:tcBorders>
              <w:top w:val="nil"/>
              <w:left w:val="single" w:sz="4" w:space="0" w:color="auto"/>
              <w:bottom w:val="single" w:sz="4" w:space="0" w:color="auto"/>
              <w:right w:val="single" w:sz="4" w:space="0" w:color="auto"/>
            </w:tcBorders>
            <w:vAlign w:val="center"/>
          </w:tcPr>
          <w:p w14:paraId="6B3EAA8E" w14:textId="77777777" w:rsidR="00F50047" w:rsidRDefault="00F50047" w:rsidP="00F50047">
            <w:pPr>
              <w:rPr>
                <w:rFonts w:ascii="Arial" w:hAnsi="Arial" w:cs="Arial"/>
                <w:b/>
              </w:rPr>
            </w:pPr>
          </w:p>
        </w:tc>
        <w:tc>
          <w:tcPr>
            <w:tcW w:w="3969" w:type="dxa"/>
            <w:tcBorders>
              <w:top w:val="nil"/>
              <w:left w:val="single" w:sz="4" w:space="0" w:color="auto"/>
              <w:bottom w:val="single" w:sz="4" w:space="0" w:color="auto"/>
              <w:right w:val="single" w:sz="4" w:space="0" w:color="auto"/>
            </w:tcBorders>
            <w:vAlign w:val="center"/>
          </w:tcPr>
          <w:p w14:paraId="5E2201D8" w14:textId="4DADFD5E" w:rsidR="00F50047" w:rsidRDefault="00F50047" w:rsidP="00F50047">
            <w:pPr>
              <w:pStyle w:val="ListParagraph"/>
              <w:numPr>
                <w:ilvl w:val="0"/>
                <w:numId w:val="11"/>
              </w:numPr>
              <w:ind w:left="311" w:hanging="283"/>
              <w:rPr>
                <w:rFonts w:ascii="Arial" w:hAnsi="Arial" w:cs="Arial"/>
              </w:rPr>
            </w:pPr>
            <w:r>
              <w:rPr>
                <w:rFonts w:ascii="Arial" w:hAnsi="Arial" w:cs="Arial"/>
              </w:rPr>
              <w:t>The ability to communicate through the medium of Welsh.</w:t>
            </w:r>
          </w:p>
        </w:tc>
        <w:tc>
          <w:tcPr>
            <w:tcW w:w="1904" w:type="dxa"/>
            <w:tcBorders>
              <w:top w:val="nil"/>
              <w:left w:val="single" w:sz="4" w:space="0" w:color="auto"/>
              <w:bottom w:val="single" w:sz="4" w:space="0" w:color="auto"/>
              <w:right w:val="single" w:sz="4" w:space="0" w:color="auto"/>
            </w:tcBorders>
            <w:vAlign w:val="center"/>
          </w:tcPr>
          <w:p w14:paraId="59ADA9D6" w14:textId="77777777" w:rsidR="00F50047" w:rsidRDefault="00F50047" w:rsidP="00F50047">
            <w:pPr>
              <w:jc w:val="center"/>
              <w:rPr>
                <w:rFonts w:ascii="Arial" w:hAnsi="Arial" w:cs="Arial"/>
              </w:rPr>
            </w:pPr>
          </w:p>
        </w:tc>
        <w:tc>
          <w:tcPr>
            <w:tcW w:w="2552" w:type="dxa"/>
            <w:tcBorders>
              <w:top w:val="nil"/>
              <w:left w:val="single" w:sz="4" w:space="0" w:color="auto"/>
              <w:bottom w:val="single" w:sz="4" w:space="0" w:color="auto"/>
              <w:right w:val="single" w:sz="4" w:space="0" w:color="auto"/>
            </w:tcBorders>
            <w:vAlign w:val="center"/>
          </w:tcPr>
          <w:p w14:paraId="765965EF" w14:textId="77777777" w:rsidR="00F50047" w:rsidRPr="00156E04" w:rsidRDefault="00F50047" w:rsidP="00F50047">
            <w:pPr>
              <w:jc w:val="center"/>
              <w:rPr>
                <w:rFonts w:ascii="Arial" w:hAnsi="Arial" w:cs="Arial"/>
                <w:b/>
              </w:rPr>
            </w:pPr>
          </w:p>
        </w:tc>
      </w:tr>
    </w:tbl>
    <w:p w14:paraId="1B321018" w14:textId="407BB2D0" w:rsidR="00CB64DB" w:rsidRDefault="00CB64DB" w:rsidP="004F0683">
      <w:pPr>
        <w:rPr>
          <w:rFonts w:ascii="Arial" w:hAnsi="Arial" w:cs="Arial"/>
        </w:rPr>
      </w:pPr>
    </w:p>
    <w:sectPr w:rsidR="00CB64DB" w:rsidSect="00CB64DB">
      <w:headerReference w:type="default" r:id="rId14"/>
      <w:footerReference w:type="even" r:id="rId15"/>
      <w:headerReference w:type="first" r:id="rId16"/>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358706B"/>
    <w:multiLevelType w:val="singleLevel"/>
    <w:tmpl w:val="08090001"/>
    <w:lvl w:ilvl="0">
      <w:start w:val="1"/>
      <w:numFmt w:val="bullet"/>
      <w:lvlText w:val=""/>
      <w:lvlJc w:val="left"/>
      <w:pPr>
        <w:ind w:left="360" w:hanging="360"/>
      </w:pPr>
      <w:rPr>
        <w:rFonts w:ascii="Symbol" w:hAnsi="Symbol" w:hint="default"/>
        <w:b/>
      </w:rPr>
    </w:lvl>
  </w:abstractNum>
  <w:abstractNum w:abstractNumId="13"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E245425"/>
    <w:multiLevelType w:val="hybridMultilevel"/>
    <w:tmpl w:val="5B5405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B36424"/>
    <w:multiLevelType w:val="hybridMultilevel"/>
    <w:tmpl w:val="18DC1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0874176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769150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92895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997295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35380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288457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79259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696270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054584">
    <w:abstractNumId w:val="21"/>
  </w:num>
  <w:num w:numId="10" w16cid:durableId="527330015">
    <w:abstractNumId w:val="13"/>
  </w:num>
  <w:num w:numId="11" w16cid:durableId="1481382487">
    <w:abstractNumId w:val="3"/>
  </w:num>
  <w:num w:numId="12" w16cid:durableId="407577927">
    <w:abstractNumId w:val="16"/>
  </w:num>
  <w:num w:numId="13" w16cid:durableId="694500580">
    <w:abstractNumId w:val="3"/>
  </w:num>
  <w:num w:numId="14" w16cid:durableId="1695568275">
    <w:abstractNumId w:val="13"/>
  </w:num>
  <w:num w:numId="15" w16cid:durableId="355549163">
    <w:abstractNumId w:val="21"/>
  </w:num>
  <w:num w:numId="16" w16cid:durableId="558789482">
    <w:abstractNumId w:val="16"/>
  </w:num>
  <w:num w:numId="17" w16cid:durableId="1148480519">
    <w:abstractNumId w:val="1"/>
  </w:num>
  <w:num w:numId="18" w16cid:durableId="1792279333">
    <w:abstractNumId w:val="7"/>
  </w:num>
  <w:num w:numId="19" w16cid:durableId="277027261">
    <w:abstractNumId w:val="2"/>
  </w:num>
  <w:num w:numId="20" w16cid:durableId="642584908">
    <w:abstractNumId w:val="11"/>
  </w:num>
  <w:num w:numId="21" w16cid:durableId="329719755">
    <w:abstractNumId w:val="14"/>
  </w:num>
  <w:num w:numId="22" w16cid:durableId="1641032131">
    <w:abstractNumId w:val="20"/>
  </w:num>
  <w:num w:numId="23" w16cid:durableId="1722972574">
    <w:abstractNumId w:val="10"/>
  </w:num>
  <w:num w:numId="24" w16cid:durableId="1220746546">
    <w:abstractNumId w:val="6"/>
  </w:num>
  <w:num w:numId="25" w16cid:durableId="1812014056">
    <w:abstractNumId w:val="15"/>
  </w:num>
  <w:num w:numId="26" w16cid:durableId="1962110192">
    <w:abstractNumId w:val="0"/>
  </w:num>
  <w:num w:numId="27" w16cid:durableId="280888676">
    <w:abstractNumId w:val="5"/>
  </w:num>
  <w:num w:numId="28" w16cid:durableId="983701248">
    <w:abstractNumId w:val="4"/>
  </w:num>
  <w:num w:numId="29" w16cid:durableId="2064136984">
    <w:abstractNumId w:val="8"/>
  </w:num>
  <w:num w:numId="30" w16cid:durableId="1418601253">
    <w:abstractNumId w:val="18"/>
  </w:num>
  <w:num w:numId="31" w16cid:durableId="1863930041">
    <w:abstractNumId w:val="22"/>
  </w:num>
  <w:num w:numId="32" w16cid:durableId="873226312">
    <w:abstractNumId w:val="9"/>
  </w:num>
  <w:num w:numId="33" w16cid:durableId="101070857">
    <w:abstractNumId w:val="19"/>
  </w:num>
  <w:num w:numId="34" w16cid:durableId="1748769634">
    <w:abstractNumId w:val="12"/>
  </w:num>
  <w:num w:numId="35" w16cid:durableId="46755507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6514"/>
    <w:rsid w:val="00050E9A"/>
    <w:rsid w:val="0005275D"/>
    <w:rsid w:val="00053CE2"/>
    <w:rsid w:val="00060064"/>
    <w:rsid w:val="00081CBF"/>
    <w:rsid w:val="00085D5A"/>
    <w:rsid w:val="0009322F"/>
    <w:rsid w:val="000B2885"/>
    <w:rsid w:val="000C6397"/>
    <w:rsid w:val="000C69B5"/>
    <w:rsid w:val="000D384D"/>
    <w:rsid w:val="000D5440"/>
    <w:rsid w:val="000E3391"/>
    <w:rsid w:val="000F5752"/>
    <w:rsid w:val="00132BE4"/>
    <w:rsid w:val="00143BD9"/>
    <w:rsid w:val="00171E40"/>
    <w:rsid w:val="001B5131"/>
    <w:rsid w:val="001B61FB"/>
    <w:rsid w:val="001B6283"/>
    <w:rsid w:val="001D1D94"/>
    <w:rsid w:val="001E03E4"/>
    <w:rsid w:val="002060BF"/>
    <w:rsid w:val="00223A2D"/>
    <w:rsid w:val="00223AD8"/>
    <w:rsid w:val="00230C9B"/>
    <w:rsid w:val="00254042"/>
    <w:rsid w:val="00267AFF"/>
    <w:rsid w:val="00287E6F"/>
    <w:rsid w:val="00294E6E"/>
    <w:rsid w:val="002A485D"/>
    <w:rsid w:val="002A5B75"/>
    <w:rsid w:val="002A663A"/>
    <w:rsid w:val="002B062D"/>
    <w:rsid w:val="002B6A53"/>
    <w:rsid w:val="002B7961"/>
    <w:rsid w:val="002D17B3"/>
    <w:rsid w:val="002E7FC7"/>
    <w:rsid w:val="002F64A6"/>
    <w:rsid w:val="002F6F2F"/>
    <w:rsid w:val="00304A6B"/>
    <w:rsid w:val="00332FDF"/>
    <w:rsid w:val="003411DA"/>
    <w:rsid w:val="00347E63"/>
    <w:rsid w:val="0036280B"/>
    <w:rsid w:val="00375BCF"/>
    <w:rsid w:val="0038501D"/>
    <w:rsid w:val="003929CC"/>
    <w:rsid w:val="003A0FC4"/>
    <w:rsid w:val="003C02C3"/>
    <w:rsid w:val="003D098F"/>
    <w:rsid w:val="003D2AAA"/>
    <w:rsid w:val="003E1C6E"/>
    <w:rsid w:val="003E52E5"/>
    <w:rsid w:val="00404C44"/>
    <w:rsid w:val="00434DEB"/>
    <w:rsid w:val="00452D73"/>
    <w:rsid w:val="00456B30"/>
    <w:rsid w:val="00474471"/>
    <w:rsid w:val="00486C4C"/>
    <w:rsid w:val="00490994"/>
    <w:rsid w:val="00496337"/>
    <w:rsid w:val="004A0DB4"/>
    <w:rsid w:val="004B2175"/>
    <w:rsid w:val="004C03C0"/>
    <w:rsid w:val="004D3638"/>
    <w:rsid w:val="004E29A5"/>
    <w:rsid w:val="004F0683"/>
    <w:rsid w:val="004F4E65"/>
    <w:rsid w:val="00505FBA"/>
    <w:rsid w:val="005116CC"/>
    <w:rsid w:val="00511B1E"/>
    <w:rsid w:val="00513446"/>
    <w:rsid w:val="00523671"/>
    <w:rsid w:val="00544FB8"/>
    <w:rsid w:val="005458BB"/>
    <w:rsid w:val="00552A10"/>
    <w:rsid w:val="00561487"/>
    <w:rsid w:val="00563D25"/>
    <w:rsid w:val="00574A3A"/>
    <w:rsid w:val="00575346"/>
    <w:rsid w:val="00575CAB"/>
    <w:rsid w:val="00590AE0"/>
    <w:rsid w:val="00593286"/>
    <w:rsid w:val="005A5D6B"/>
    <w:rsid w:val="005A6446"/>
    <w:rsid w:val="005B2FBD"/>
    <w:rsid w:val="005C0894"/>
    <w:rsid w:val="005E5F84"/>
    <w:rsid w:val="005F05FD"/>
    <w:rsid w:val="0060395E"/>
    <w:rsid w:val="00620140"/>
    <w:rsid w:val="006305BD"/>
    <w:rsid w:val="00631762"/>
    <w:rsid w:val="00637FAA"/>
    <w:rsid w:val="0065488A"/>
    <w:rsid w:val="00655D5C"/>
    <w:rsid w:val="00656FC2"/>
    <w:rsid w:val="006605BB"/>
    <w:rsid w:val="00683839"/>
    <w:rsid w:val="00685DE7"/>
    <w:rsid w:val="00690072"/>
    <w:rsid w:val="006A5F51"/>
    <w:rsid w:val="006B09DB"/>
    <w:rsid w:val="006B45D2"/>
    <w:rsid w:val="006C0366"/>
    <w:rsid w:val="006C74DB"/>
    <w:rsid w:val="006D6613"/>
    <w:rsid w:val="006E19E1"/>
    <w:rsid w:val="006E571B"/>
    <w:rsid w:val="007045EA"/>
    <w:rsid w:val="00705FAA"/>
    <w:rsid w:val="007102B6"/>
    <w:rsid w:val="0072502F"/>
    <w:rsid w:val="00732F6D"/>
    <w:rsid w:val="00740C87"/>
    <w:rsid w:val="007519FD"/>
    <w:rsid w:val="00753026"/>
    <w:rsid w:val="00760C64"/>
    <w:rsid w:val="00765635"/>
    <w:rsid w:val="007663FA"/>
    <w:rsid w:val="007720F8"/>
    <w:rsid w:val="007960FF"/>
    <w:rsid w:val="007D2C44"/>
    <w:rsid w:val="007D76B1"/>
    <w:rsid w:val="00801B0E"/>
    <w:rsid w:val="0081682B"/>
    <w:rsid w:val="00821A32"/>
    <w:rsid w:val="00821FB4"/>
    <w:rsid w:val="00834142"/>
    <w:rsid w:val="0084118B"/>
    <w:rsid w:val="00846930"/>
    <w:rsid w:val="00853AB9"/>
    <w:rsid w:val="008546CA"/>
    <w:rsid w:val="00861D1F"/>
    <w:rsid w:val="00865A7E"/>
    <w:rsid w:val="00867F69"/>
    <w:rsid w:val="008706C5"/>
    <w:rsid w:val="00875EF8"/>
    <w:rsid w:val="008B7158"/>
    <w:rsid w:val="008C7297"/>
    <w:rsid w:val="008D509D"/>
    <w:rsid w:val="008D5515"/>
    <w:rsid w:val="008D66F7"/>
    <w:rsid w:val="008E2098"/>
    <w:rsid w:val="008F76E9"/>
    <w:rsid w:val="0091050F"/>
    <w:rsid w:val="0091611B"/>
    <w:rsid w:val="009243B2"/>
    <w:rsid w:val="00945DDD"/>
    <w:rsid w:val="009466FB"/>
    <w:rsid w:val="0097062E"/>
    <w:rsid w:val="009A1E64"/>
    <w:rsid w:val="009A1EA6"/>
    <w:rsid w:val="009B20DD"/>
    <w:rsid w:val="009B5752"/>
    <w:rsid w:val="009D1BC6"/>
    <w:rsid w:val="009D565E"/>
    <w:rsid w:val="009E4463"/>
    <w:rsid w:val="009F54DF"/>
    <w:rsid w:val="009F69F7"/>
    <w:rsid w:val="00A1101A"/>
    <w:rsid w:val="00A115C3"/>
    <w:rsid w:val="00A17DC4"/>
    <w:rsid w:val="00A34CBD"/>
    <w:rsid w:val="00A43D94"/>
    <w:rsid w:val="00A73D87"/>
    <w:rsid w:val="00A77AC5"/>
    <w:rsid w:val="00A9715D"/>
    <w:rsid w:val="00AA78C1"/>
    <w:rsid w:val="00AC2146"/>
    <w:rsid w:val="00AD31CF"/>
    <w:rsid w:val="00AD754D"/>
    <w:rsid w:val="00AF0072"/>
    <w:rsid w:val="00B10FCD"/>
    <w:rsid w:val="00B3178E"/>
    <w:rsid w:val="00B4134F"/>
    <w:rsid w:val="00B43330"/>
    <w:rsid w:val="00B4518B"/>
    <w:rsid w:val="00B46B8A"/>
    <w:rsid w:val="00B46BAE"/>
    <w:rsid w:val="00B521EA"/>
    <w:rsid w:val="00B55639"/>
    <w:rsid w:val="00B91E48"/>
    <w:rsid w:val="00B92F52"/>
    <w:rsid w:val="00B93BA5"/>
    <w:rsid w:val="00BB0C2C"/>
    <w:rsid w:val="00BB1B20"/>
    <w:rsid w:val="00BB23F2"/>
    <w:rsid w:val="00BB27B4"/>
    <w:rsid w:val="00BD370B"/>
    <w:rsid w:val="00BD56D7"/>
    <w:rsid w:val="00BF3118"/>
    <w:rsid w:val="00BF5A23"/>
    <w:rsid w:val="00BF5ADB"/>
    <w:rsid w:val="00BF6C6E"/>
    <w:rsid w:val="00C04F3C"/>
    <w:rsid w:val="00C12CA0"/>
    <w:rsid w:val="00C351E1"/>
    <w:rsid w:val="00C37668"/>
    <w:rsid w:val="00C446D3"/>
    <w:rsid w:val="00C50666"/>
    <w:rsid w:val="00C72C56"/>
    <w:rsid w:val="00C76EE9"/>
    <w:rsid w:val="00C859DA"/>
    <w:rsid w:val="00C90D3E"/>
    <w:rsid w:val="00C92CAE"/>
    <w:rsid w:val="00CB64DB"/>
    <w:rsid w:val="00CC210F"/>
    <w:rsid w:val="00CC235C"/>
    <w:rsid w:val="00CD1C81"/>
    <w:rsid w:val="00CE3F9D"/>
    <w:rsid w:val="00CE710B"/>
    <w:rsid w:val="00D02DBD"/>
    <w:rsid w:val="00D16306"/>
    <w:rsid w:val="00D424D6"/>
    <w:rsid w:val="00D50899"/>
    <w:rsid w:val="00D50A48"/>
    <w:rsid w:val="00D52AFB"/>
    <w:rsid w:val="00D61324"/>
    <w:rsid w:val="00D86432"/>
    <w:rsid w:val="00D953FE"/>
    <w:rsid w:val="00D95439"/>
    <w:rsid w:val="00DB6F31"/>
    <w:rsid w:val="00DE79B5"/>
    <w:rsid w:val="00DE7EDB"/>
    <w:rsid w:val="00DF3F90"/>
    <w:rsid w:val="00E059FB"/>
    <w:rsid w:val="00E14485"/>
    <w:rsid w:val="00E676E5"/>
    <w:rsid w:val="00E7031D"/>
    <w:rsid w:val="00E82FF5"/>
    <w:rsid w:val="00E97B4B"/>
    <w:rsid w:val="00EA76D3"/>
    <w:rsid w:val="00EC214B"/>
    <w:rsid w:val="00ED7F7E"/>
    <w:rsid w:val="00EF201E"/>
    <w:rsid w:val="00F008E5"/>
    <w:rsid w:val="00F20D4F"/>
    <w:rsid w:val="00F42E9F"/>
    <w:rsid w:val="00F45027"/>
    <w:rsid w:val="00F47170"/>
    <w:rsid w:val="00F50047"/>
    <w:rsid w:val="00F52E69"/>
    <w:rsid w:val="00F66799"/>
    <w:rsid w:val="00F731EB"/>
    <w:rsid w:val="00F73CAF"/>
    <w:rsid w:val="00F75B1C"/>
    <w:rsid w:val="00FA385E"/>
    <w:rsid w:val="00FA394B"/>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DB"/>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link w:val="BodyText3Char"/>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 w:type="character" w:customStyle="1" w:styleId="BodyText3Char">
    <w:name w:val="Body Text 3 Char"/>
    <w:basedOn w:val="DefaultParagraphFont"/>
    <w:link w:val="BodyText3"/>
    <w:rsid w:val="00F50047"/>
    <w:rPr>
      <w:rFonts w:ascii="Tahoma" w:hAnsi="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2.xml><?xml version="1.0" encoding="utf-8"?>
<ds:datastoreItem xmlns:ds="http://schemas.openxmlformats.org/officeDocument/2006/customXml" ds:itemID="{CC4481D2-4881-4F9A-B569-4FC302E1337C}">
  <ds:schemaRefs>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69652AA-8DBF-4E45-8BB9-8C1966EBCC86}">
  <ds:schemaRefs>
    <ds:schemaRef ds:uri="http://schemas.openxmlformats.org/officeDocument/2006/bibliography"/>
  </ds:schemaRefs>
</ds:datastoreItem>
</file>

<file path=customXml/itemProps4.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5.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6.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956</Words>
  <Characters>6047</Characters>
  <Application>Microsoft Office Word</Application>
  <DocSecurity>4</DocSecurity>
  <Lines>50</Lines>
  <Paragraphs>13</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6990</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Rhian Bumford</cp:lastModifiedBy>
  <cp:revision>2</cp:revision>
  <cp:lastPrinted>2021-04-28T10:01:00Z</cp:lastPrinted>
  <dcterms:created xsi:type="dcterms:W3CDTF">2026-03-13T10:27:00Z</dcterms:created>
  <dcterms:modified xsi:type="dcterms:W3CDTF">2026-03-13T10:27:00Z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