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2F40" w14:textId="77777777" w:rsidR="00456B30" w:rsidRDefault="00456B30" w:rsidP="00B83E23">
      <w:pPr>
        <w:ind w:left="2160" w:hanging="2160"/>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34095D9" w14:textId="77777777" w:rsidR="00456B30" w:rsidRPr="008B7158" w:rsidRDefault="00456B30" w:rsidP="00456B30">
      <w:pPr>
        <w:rPr>
          <w:rFonts w:ascii="Arial" w:hAnsi="Arial" w:cs="Arial"/>
        </w:rPr>
      </w:pPr>
    </w:p>
    <w:p w14:paraId="1FC17961" w14:textId="1318E3AC" w:rsidR="00456B30" w:rsidRDefault="00456B30" w:rsidP="00456B30">
      <w:pPr>
        <w:pStyle w:val="BodyText2"/>
        <w:spacing w:after="0"/>
        <w:outlineLvl w:val="0"/>
        <w:rPr>
          <w:b w:val="0"/>
        </w:rPr>
      </w:pPr>
      <w:r>
        <w:t>DIRECTORATE:</w:t>
      </w:r>
      <w:r>
        <w:tab/>
      </w:r>
      <w:r>
        <w:tab/>
      </w:r>
      <w:r w:rsidR="003D15FA">
        <w:rPr>
          <w:b w:val="0"/>
        </w:rPr>
        <w:t>Educ</w:t>
      </w:r>
      <w:r w:rsidR="00FD6363">
        <w:rPr>
          <w:b w:val="0"/>
        </w:rPr>
        <w:t>ation Early Years and Young People</w:t>
      </w:r>
    </w:p>
    <w:p w14:paraId="5C5A4605" w14:textId="77777777" w:rsidR="00456B30" w:rsidRDefault="00456B30" w:rsidP="00456B30">
      <w:pPr>
        <w:ind w:right="91"/>
        <w:rPr>
          <w:b/>
        </w:rPr>
      </w:pPr>
    </w:p>
    <w:p w14:paraId="0E3D081C" w14:textId="7D065DF3"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FD6363">
        <w:rPr>
          <w:rFonts w:ascii="Arial" w:hAnsi="Arial" w:cs="Arial"/>
        </w:rPr>
        <w:t>Early Years and Childcare</w:t>
      </w:r>
    </w:p>
    <w:p w14:paraId="566CC8ED" w14:textId="77777777" w:rsidR="00456B30" w:rsidRPr="00AD6D4C" w:rsidRDefault="00456B30" w:rsidP="00456B30">
      <w:pPr>
        <w:ind w:right="91"/>
        <w:rPr>
          <w:rFonts w:ascii="Arial" w:hAnsi="Arial" w:cs="Arial"/>
        </w:rPr>
      </w:pPr>
    </w:p>
    <w:p w14:paraId="26651320" w14:textId="04DADDB2"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D25F1F" w:rsidRPr="00D25F1F">
        <w:rPr>
          <w:rFonts w:ascii="Arial" w:hAnsi="Arial" w:cs="Arial"/>
        </w:rPr>
        <w:t xml:space="preserve">Early Years Additional Learning Needs </w:t>
      </w:r>
      <w:r w:rsidR="00D25F1F">
        <w:rPr>
          <w:rFonts w:ascii="Arial" w:hAnsi="Arial" w:cs="Arial"/>
        </w:rPr>
        <w:t xml:space="preserve">and </w:t>
      </w:r>
      <w:r w:rsidR="00D25F1F">
        <w:rPr>
          <w:rFonts w:ascii="Arial" w:hAnsi="Arial" w:cs="Arial"/>
        </w:rPr>
        <w:tab/>
      </w:r>
      <w:r w:rsidR="00D25F1F">
        <w:rPr>
          <w:rFonts w:ascii="Arial" w:hAnsi="Arial" w:cs="Arial"/>
        </w:rPr>
        <w:tab/>
      </w:r>
      <w:r w:rsidR="00D25F1F">
        <w:rPr>
          <w:rFonts w:ascii="Arial" w:hAnsi="Arial" w:cs="Arial"/>
        </w:rPr>
        <w:tab/>
      </w:r>
      <w:r w:rsidR="00D25F1F">
        <w:rPr>
          <w:rFonts w:ascii="Arial" w:hAnsi="Arial" w:cs="Arial"/>
        </w:rPr>
        <w:tab/>
      </w:r>
      <w:r w:rsidR="00D25F1F">
        <w:rPr>
          <w:rFonts w:ascii="Arial" w:hAnsi="Arial" w:cs="Arial"/>
        </w:rPr>
        <w:tab/>
        <w:t>Safeguarding Lead</w:t>
      </w:r>
    </w:p>
    <w:p w14:paraId="0E9B831A" w14:textId="77777777" w:rsidR="00456B30" w:rsidRPr="00AD6D4C" w:rsidRDefault="00456B30" w:rsidP="00456B30">
      <w:pPr>
        <w:ind w:right="91"/>
        <w:rPr>
          <w:rFonts w:ascii="Arial" w:hAnsi="Arial" w:cs="Arial"/>
          <w:b/>
        </w:rPr>
      </w:pPr>
    </w:p>
    <w:p w14:paraId="7F013311" w14:textId="1C80A6DE"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3D15FA">
        <w:rPr>
          <w:rFonts w:ascii="Arial" w:hAnsi="Arial" w:cs="Arial"/>
        </w:rPr>
        <w:t xml:space="preserve">Grade </w:t>
      </w:r>
      <w:r w:rsidR="006E689D">
        <w:rPr>
          <w:rFonts w:ascii="Arial" w:hAnsi="Arial" w:cs="Arial"/>
        </w:rPr>
        <w:t>11</w:t>
      </w:r>
    </w:p>
    <w:p w14:paraId="6C10FCF9" w14:textId="77777777" w:rsidR="00456B30" w:rsidRPr="00AD6D4C" w:rsidRDefault="00456B30" w:rsidP="00456B30">
      <w:pPr>
        <w:ind w:right="91"/>
        <w:rPr>
          <w:rFonts w:ascii="Arial" w:hAnsi="Arial" w:cs="Arial"/>
        </w:rPr>
      </w:pPr>
    </w:p>
    <w:p w14:paraId="62C5C894" w14:textId="5B77B49A" w:rsidR="00456B30" w:rsidRPr="00AD6D4C"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BF78BC">
        <w:rPr>
          <w:rFonts w:ascii="Arial" w:hAnsi="Arial" w:cs="Arial"/>
        </w:rPr>
        <w:t>Manager – Maintained Early Years Provision</w:t>
      </w:r>
      <w:r w:rsidR="00D5041F">
        <w:rPr>
          <w:rFonts w:ascii="Arial" w:hAnsi="Arial" w:cs="Arial"/>
        </w:rPr>
        <w:t xml:space="preserve"> </w:t>
      </w:r>
    </w:p>
    <w:p w14:paraId="58ACB3CD" w14:textId="77777777" w:rsidR="00456B30" w:rsidRPr="00AD6D4C" w:rsidRDefault="00B83E23" w:rsidP="00456B30">
      <w:pPr>
        <w:ind w:right="91"/>
        <w:rPr>
          <w:rFonts w:ascii="Arial" w:hAnsi="Arial" w:cs="Arial"/>
        </w:rPr>
      </w:pPr>
      <w:r w:rsidRPr="00AD6D4C">
        <w:rPr>
          <w:rFonts w:ascii="Arial" w:hAnsi="Arial" w:cs="Arial"/>
          <w:noProof/>
          <w:lang w:eastAsia="en-GB"/>
        </w:rPr>
        <mc:AlternateContent>
          <mc:Choice Requires="wps">
            <w:drawing>
              <wp:anchor distT="0" distB="0" distL="114300" distR="114300" simplePos="0" relativeHeight="251657216" behindDoc="0" locked="0" layoutInCell="0" allowOverlap="1" wp14:anchorId="33E49694" wp14:editId="63716EC0">
                <wp:simplePos x="0" y="0"/>
                <wp:positionH relativeFrom="column">
                  <wp:posOffset>0</wp:posOffset>
                </wp:positionH>
                <wp:positionV relativeFrom="paragraph">
                  <wp:posOffset>111760</wp:posOffset>
                </wp:positionV>
                <wp:extent cx="5486400"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10EAD" id="Line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L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" o:allowincell="f"/>
            </w:pict>
          </mc:Fallback>
        </mc:AlternateContent>
      </w:r>
    </w:p>
    <w:p w14:paraId="747A97BC" w14:textId="77777777" w:rsidR="00456B30" w:rsidRPr="00AD6D4C" w:rsidRDefault="00456B30" w:rsidP="00456B30">
      <w:pPr>
        <w:pStyle w:val="BodyText"/>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EA0C1FA" w14:textId="2E3DC3C8" w:rsidR="00A97EC2" w:rsidRDefault="00A97EC2" w:rsidP="00EE1850">
      <w:pPr>
        <w:spacing w:before="120"/>
        <w:jc w:val="both"/>
        <w:outlineLvl w:val="0"/>
        <w:rPr>
          <w:rFonts w:ascii="Arial" w:hAnsi="Arial" w:cs="Arial"/>
          <w:szCs w:val="20"/>
        </w:rPr>
      </w:pPr>
      <w:r>
        <w:rPr>
          <w:rFonts w:ascii="Arial" w:hAnsi="Arial" w:cs="Arial"/>
          <w:szCs w:val="20"/>
        </w:rPr>
        <w:t xml:space="preserve">Have responsibility </w:t>
      </w:r>
      <w:r w:rsidR="00D5041F">
        <w:rPr>
          <w:rFonts w:ascii="Arial" w:hAnsi="Arial" w:cs="Arial"/>
          <w:szCs w:val="20"/>
        </w:rPr>
        <w:t>and statutory oversight for safeguarding and Additional Learning Needs (ALN) across the local authority’s maintained early years settings</w:t>
      </w:r>
      <w:r w:rsidR="00AB54D6" w:rsidRPr="00AB54D6">
        <w:rPr>
          <w:rFonts w:ascii="Arial" w:hAnsi="Arial" w:cs="Arial"/>
        </w:rPr>
        <w:t xml:space="preserve"> </w:t>
      </w:r>
      <w:r w:rsidR="00AB54D6">
        <w:rPr>
          <w:rFonts w:ascii="Arial" w:hAnsi="Arial" w:cs="Arial"/>
        </w:rPr>
        <w:t>contributing to the strategic direction and priorities of each setting.</w:t>
      </w:r>
      <w:r w:rsidR="00D5041F">
        <w:rPr>
          <w:rFonts w:ascii="Arial" w:hAnsi="Arial" w:cs="Arial"/>
          <w:szCs w:val="20"/>
        </w:rPr>
        <w:t xml:space="preserve"> </w:t>
      </w:r>
    </w:p>
    <w:p w14:paraId="1E1C0674" w14:textId="75863048" w:rsidR="00EE1850" w:rsidRDefault="00A97EC2" w:rsidP="00EE1850">
      <w:pPr>
        <w:spacing w:before="120"/>
        <w:jc w:val="both"/>
        <w:outlineLvl w:val="0"/>
        <w:rPr>
          <w:rFonts w:ascii="Arial" w:hAnsi="Arial" w:cs="Arial"/>
          <w:szCs w:val="20"/>
        </w:rPr>
      </w:pPr>
      <w:r>
        <w:rPr>
          <w:rFonts w:ascii="Arial" w:hAnsi="Arial" w:cs="Arial"/>
          <w:szCs w:val="20"/>
        </w:rPr>
        <w:t>A</w:t>
      </w:r>
      <w:r w:rsidR="00D5041F">
        <w:rPr>
          <w:rFonts w:ascii="Arial" w:hAnsi="Arial" w:cs="Arial"/>
          <w:szCs w:val="20"/>
        </w:rPr>
        <w:t>ct as the named Designated Safeguarding Person (DSP) and ALNCo, holding responsibility for compliance with Welsh legislation, risk management and quality assurance.</w:t>
      </w:r>
    </w:p>
    <w:p w14:paraId="0F285358" w14:textId="5383986F" w:rsidR="00CF4207" w:rsidRPr="00B83E23" w:rsidRDefault="00A97EC2" w:rsidP="00EE1850">
      <w:pPr>
        <w:spacing w:before="120"/>
        <w:jc w:val="both"/>
        <w:outlineLvl w:val="0"/>
        <w:rPr>
          <w:rFonts w:ascii="Arial" w:hAnsi="Arial" w:cs="Arial"/>
          <w:b/>
        </w:rPr>
      </w:pPr>
      <w:r>
        <w:rPr>
          <w:rFonts w:ascii="Arial" w:hAnsi="Arial" w:cs="Arial"/>
          <w:szCs w:val="20"/>
        </w:rPr>
        <w:t>E</w:t>
      </w:r>
      <w:r w:rsidR="00D5041F">
        <w:rPr>
          <w:rFonts w:ascii="Arial" w:hAnsi="Arial" w:cs="Arial"/>
          <w:szCs w:val="20"/>
        </w:rPr>
        <w:t>xercises professional judgement in complex, high-risk situations, provides formal, reflective supervision to Deputy DSPs and ensures compliant and inclusive practice across all settings.</w:t>
      </w:r>
    </w:p>
    <w:p w14:paraId="34304D0F" w14:textId="77777777" w:rsidR="00456B30" w:rsidRPr="00B83E23" w:rsidRDefault="00B83E23" w:rsidP="00456B30">
      <w:pPr>
        <w:pStyle w:val="Footer"/>
        <w:rPr>
          <w:rFonts w:ascii="Arial" w:hAnsi="Arial" w:cs="Arial"/>
          <w:noProof/>
        </w:rPr>
      </w:pPr>
      <w:r w:rsidRPr="00B83E23">
        <w:rPr>
          <w:rFonts w:ascii="Arial" w:hAnsi="Arial" w:cs="Arial"/>
          <w:noProof/>
          <w:lang w:eastAsia="en-GB"/>
        </w:rPr>
        <mc:AlternateContent>
          <mc:Choice Requires="wps">
            <w:drawing>
              <wp:anchor distT="0" distB="0" distL="114300" distR="114300" simplePos="0" relativeHeight="251658240" behindDoc="0" locked="0" layoutInCell="0" allowOverlap="1" wp14:anchorId="11B2A46E" wp14:editId="0D5AB9ED">
                <wp:simplePos x="0" y="0"/>
                <wp:positionH relativeFrom="column">
                  <wp:posOffset>0</wp:posOffset>
                </wp:positionH>
                <wp:positionV relativeFrom="paragraph">
                  <wp:posOffset>118745</wp:posOffset>
                </wp:positionV>
                <wp:extent cx="548640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7F108"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r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" o:allowincell="f"/>
            </w:pict>
          </mc:Fallback>
        </mc:AlternateContent>
      </w:r>
    </w:p>
    <w:p w14:paraId="3C0905C7" w14:textId="77777777" w:rsidR="00456B30" w:rsidRPr="00B83E23" w:rsidRDefault="00456B30" w:rsidP="00456B30">
      <w:pPr>
        <w:pStyle w:val="BodyText2"/>
        <w:spacing w:after="0"/>
        <w:outlineLvl w:val="0"/>
        <w:rPr>
          <w:szCs w:val="24"/>
        </w:rPr>
      </w:pPr>
      <w:r w:rsidRPr="00B83E23">
        <w:rPr>
          <w:szCs w:val="24"/>
        </w:rPr>
        <w:t>PRINCIPAL RESPONSIBILITIES AND ACTIVITIES:</w:t>
      </w:r>
    </w:p>
    <w:p w14:paraId="412F6827" w14:textId="77777777" w:rsidR="00456B30" w:rsidRPr="00B83E23" w:rsidRDefault="00456B30" w:rsidP="00456B30">
      <w:pPr>
        <w:rPr>
          <w:rFonts w:ascii="Arial" w:hAnsi="Arial" w:cs="Arial"/>
        </w:rPr>
      </w:pPr>
    </w:p>
    <w:p w14:paraId="321109B4" w14:textId="305DE163" w:rsidR="004572A0" w:rsidRPr="00AF0F42" w:rsidRDefault="00D5041F" w:rsidP="00A72B56">
      <w:pPr>
        <w:pStyle w:val="ListParagraph"/>
        <w:numPr>
          <w:ilvl w:val="0"/>
          <w:numId w:val="33"/>
        </w:numPr>
        <w:spacing w:after="0" w:line="240" w:lineRule="auto"/>
        <w:ind w:left="1077" w:hanging="357"/>
        <w:jc w:val="both"/>
        <w:rPr>
          <w:rFonts w:ascii="Arial" w:hAnsi="Arial" w:cs="Arial"/>
          <w:sz w:val="24"/>
          <w:szCs w:val="24"/>
        </w:rPr>
      </w:pPr>
      <w:r w:rsidRPr="00AF0F42">
        <w:rPr>
          <w:rFonts w:ascii="Arial" w:hAnsi="Arial" w:cs="Arial"/>
          <w:sz w:val="24"/>
          <w:szCs w:val="24"/>
        </w:rPr>
        <w:t>Act as the named Designated Safeguarding Person (DSP) for the maintained early years provision across the county borough, holding statutory accountability for safeguarding compliance, threshold decisions and oversight of child protection practice</w:t>
      </w:r>
      <w:r w:rsidR="002A10F0" w:rsidRPr="00AF0F42">
        <w:rPr>
          <w:rFonts w:ascii="Arial" w:hAnsi="Arial" w:cs="Arial"/>
          <w:sz w:val="24"/>
          <w:szCs w:val="24"/>
        </w:rPr>
        <w:t xml:space="preserve">. </w:t>
      </w:r>
    </w:p>
    <w:p w14:paraId="708ECF39" w14:textId="47419537" w:rsidR="002A10F0" w:rsidRPr="00AF0F42" w:rsidRDefault="00D5041F" w:rsidP="00A72B56">
      <w:pPr>
        <w:pStyle w:val="ListParagraph"/>
        <w:numPr>
          <w:ilvl w:val="0"/>
          <w:numId w:val="33"/>
        </w:numPr>
        <w:spacing w:after="0" w:line="240" w:lineRule="auto"/>
        <w:ind w:left="1077" w:hanging="357"/>
        <w:jc w:val="both"/>
        <w:rPr>
          <w:rFonts w:ascii="Arial" w:hAnsi="Arial" w:cs="Arial"/>
          <w:sz w:val="24"/>
          <w:szCs w:val="24"/>
        </w:rPr>
      </w:pPr>
      <w:r w:rsidRPr="00AF0F42">
        <w:rPr>
          <w:rFonts w:ascii="Arial" w:hAnsi="Arial" w:cs="Arial"/>
          <w:sz w:val="24"/>
          <w:szCs w:val="24"/>
        </w:rPr>
        <w:t>Provide formal, reflective supervision and professional direction to deputy DSPs (based in settings), ensuring consistent and defensib</w:t>
      </w:r>
      <w:r w:rsidR="00FB5E7D">
        <w:rPr>
          <w:rFonts w:ascii="Arial" w:hAnsi="Arial" w:cs="Arial"/>
          <w:sz w:val="24"/>
          <w:szCs w:val="24"/>
        </w:rPr>
        <w:t>l</w:t>
      </w:r>
      <w:r w:rsidRPr="00AF0F42">
        <w:rPr>
          <w:rFonts w:ascii="Arial" w:hAnsi="Arial" w:cs="Arial"/>
          <w:sz w:val="24"/>
          <w:szCs w:val="24"/>
        </w:rPr>
        <w:t>e decision-making</w:t>
      </w:r>
      <w:r w:rsidR="00B41756" w:rsidRPr="00AF0F42">
        <w:rPr>
          <w:rFonts w:ascii="Arial" w:hAnsi="Arial" w:cs="Arial"/>
          <w:sz w:val="24"/>
          <w:szCs w:val="24"/>
        </w:rPr>
        <w:t>.</w:t>
      </w:r>
    </w:p>
    <w:p w14:paraId="52BB773C" w14:textId="337B5DF9" w:rsidR="00107AAC" w:rsidRPr="00AF0F42" w:rsidRDefault="00D5041F" w:rsidP="00A72B56">
      <w:pPr>
        <w:pStyle w:val="ListParagraph"/>
        <w:numPr>
          <w:ilvl w:val="0"/>
          <w:numId w:val="33"/>
        </w:numPr>
        <w:spacing w:after="0" w:line="240" w:lineRule="auto"/>
        <w:ind w:left="1077" w:hanging="357"/>
        <w:jc w:val="both"/>
        <w:rPr>
          <w:rFonts w:ascii="Arial" w:hAnsi="Arial" w:cs="Arial"/>
          <w:sz w:val="24"/>
          <w:szCs w:val="24"/>
        </w:rPr>
      </w:pPr>
      <w:r w:rsidRPr="00AF0F42">
        <w:rPr>
          <w:rFonts w:ascii="Arial" w:hAnsi="Arial" w:cs="Arial"/>
          <w:sz w:val="24"/>
          <w:szCs w:val="24"/>
        </w:rPr>
        <w:t xml:space="preserve">Lead and oversee complex and high-risk safeguarding cases, representing the service in multi-agency forums and liaising with Social Services, Police and partner agencies, as required. </w:t>
      </w:r>
    </w:p>
    <w:p w14:paraId="71E23BC1" w14:textId="7A7BCB3D" w:rsidR="002A10F0" w:rsidRPr="00AF0F42" w:rsidRDefault="00D5041F" w:rsidP="00A72B56">
      <w:pPr>
        <w:pStyle w:val="ListParagraph"/>
        <w:numPr>
          <w:ilvl w:val="0"/>
          <w:numId w:val="33"/>
        </w:numPr>
        <w:spacing w:after="0" w:line="240" w:lineRule="auto"/>
        <w:ind w:left="1077" w:hanging="357"/>
        <w:jc w:val="both"/>
        <w:rPr>
          <w:rFonts w:ascii="Arial" w:hAnsi="Arial" w:cs="Arial"/>
          <w:sz w:val="24"/>
          <w:szCs w:val="24"/>
        </w:rPr>
      </w:pPr>
      <w:r w:rsidRPr="00AF0F42">
        <w:rPr>
          <w:rFonts w:ascii="Arial" w:hAnsi="Arial" w:cs="Arial"/>
          <w:sz w:val="24"/>
          <w:szCs w:val="24"/>
        </w:rPr>
        <w:t>Act as ALNCo for the maintained early years provision, ensuring full compliance with the Additional Learning Needs and Education Tribunal (Wales) Act 2018.</w:t>
      </w:r>
    </w:p>
    <w:p w14:paraId="402BB2BE" w14:textId="646BC8CE" w:rsidR="00B41756" w:rsidRPr="00AF0F42" w:rsidRDefault="00D5041F" w:rsidP="00A72B56">
      <w:pPr>
        <w:pStyle w:val="ListParagraph"/>
        <w:numPr>
          <w:ilvl w:val="0"/>
          <w:numId w:val="33"/>
        </w:numPr>
        <w:spacing w:after="0" w:line="240" w:lineRule="auto"/>
        <w:ind w:left="1077" w:hanging="357"/>
        <w:jc w:val="both"/>
        <w:rPr>
          <w:rFonts w:ascii="Arial" w:hAnsi="Arial" w:cs="Arial"/>
          <w:sz w:val="24"/>
          <w:szCs w:val="24"/>
        </w:rPr>
      </w:pPr>
      <w:r w:rsidRPr="00AF0F42">
        <w:rPr>
          <w:rFonts w:ascii="Arial" w:hAnsi="Arial" w:cs="Arial"/>
          <w:sz w:val="24"/>
          <w:szCs w:val="24"/>
        </w:rPr>
        <w:t>Oversee and quality assure the identification of need and graduated response processes across all settings and liaise with the Local Authority’s ALN Lead for Early Years in regard to statutory Individual Development Plan (IDP) processes.</w:t>
      </w:r>
    </w:p>
    <w:p w14:paraId="34F7E37E" w14:textId="7EC4C600" w:rsidR="00B41756" w:rsidRPr="00AF0F42" w:rsidRDefault="00D5041F" w:rsidP="00A72B56">
      <w:pPr>
        <w:pStyle w:val="ListParagraph"/>
        <w:numPr>
          <w:ilvl w:val="0"/>
          <w:numId w:val="33"/>
        </w:numPr>
        <w:spacing w:after="0" w:line="240" w:lineRule="auto"/>
        <w:ind w:left="1077" w:hanging="357"/>
        <w:jc w:val="both"/>
        <w:rPr>
          <w:rFonts w:ascii="Arial" w:hAnsi="Arial" w:cs="Arial"/>
          <w:sz w:val="24"/>
          <w:szCs w:val="24"/>
        </w:rPr>
      </w:pPr>
      <w:r w:rsidRPr="00AF0F42">
        <w:rPr>
          <w:rFonts w:ascii="Arial" w:hAnsi="Arial" w:cs="Arial"/>
          <w:sz w:val="24"/>
          <w:szCs w:val="24"/>
        </w:rPr>
        <w:t>Provide professional guidance and challenge to Senior Childcare Workers, as well as supporting capacity-building in their role as Deputy DSPs and in-setting ALN leads.</w:t>
      </w:r>
    </w:p>
    <w:p w14:paraId="17BB0BA4" w14:textId="5C4FF187" w:rsidR="00F16425" w:rsidRPr="00AF0F42" w:rsidRDefault="00D5041F" w:rsidP="00A72B56">
      <w:pPr>
        <w:pStyle w:val="ListParagraph"/>
        <w:numPr>
          <w:ilvl w:val="0"/>
          <w:numId w:val="33"/>
        </w:numPr>
        <w:spacing w:after="0" w:line="240" w:lineRule="auto"/>
        <w:ind w:left="1077" w:hanging="357"/>
        <w:jc w:val="both"/>
        <w:rPr>
          <w:rFonts w:ascii="Arial" w:hAnsi="Arial" w:cs="Arial"/>
          <w:sz w:val="24"/>
          <w:szCs w:val="24"/>
        </w:rPr>
      </w:pPr>
      <w:r w:rsidRPr="00AF0F42">
        <w:rPr>
          <w:rFonts w:ascii="Arial" w:hAnsi="Arial" w:cs="Arial"/>
          <w:sz w:val="24"/>
          <w:szCs w:val="24"/>
        </w:rPr>
        <w:t>Develop, implement and monitor an Early Years Inclusion Strategy across the settings, aligned with national policy and local priorities</w:t>
      </w:r>
      <w:r w:rsidR="00B41756" w:rsidRPr="00AF0F42">
        <w:rPr>
          <w:rFonts w:ascii="Arial" w:hAnsi="Arial" w:cs="Arial"/>
          <w:sz w:val="24"/>
          <w:szCs w:val="24"/>
        </w:rPr>
        <w:t>.</w:t>
      </w:r>
    </w:p>
    <w:p w14:paraId="2EE4A0E0" w14:textId="150B5FF7" w:rsidR="00D5041F" w:rsidRPr="00AF0F42" w:rsidRDefault="00D5041F" w:rsidP="00A72B56">
      <w:pPr>
        <w:pStyle w:val="ListParagraph"/>
        <w:numPr>
          <w:ilvl w:val="0"/>
          <w:numId w:val="33"/>
        </w:numPr>
        <w:spacing w:after="0" w:line="240" w:lineRule="auto"/>
        <w:ind w:left="1077" w:hanging="357"/>
        <w:jc w:val="both"/>
        <w:rPr>
          <w:rFonts w:ascii="Arial" w:hAnsi="Arial" w:cs="Arial"/>
          <w:sz w:val="24"/>
          <w:szCs w:val="24"/>
        </w:rPr>
      </w:pPr>
      <w:r w:rsidRPr="00AF0F42">
        <w:rPr>
          <w:rFonts w:ascii="Arial" w:hAnsi="Arial" w:cs="Arial"/>
          <w:sz w:val="24"/>
          <w:szCs w:val="24"/>
        </w:rPr>
        <w:lastRenderedPageBreak/>
        <w:t>Establish and maintain robust audit, reporting and assurance systems for safeguarding and ALN, providing analysis and risk reporting to senior Local Authority officers.</w:t>
      </w:r>
    </w:p>
    <w:p w14:paraId="2ADA5ADC" w14:textId="0C3CF0E3" w:rsidR="00D5041F" w:rsidRPr="00AF0F42" w:rsidRDefault="00D5041F" w:rsidP="00A72B56">
      <w:pPr>
        <w:pStyle w:val="ListParagraph"/>
        <w:numPr>
          <w:ilvl w:val="0"/>
          <w:numId w:val="33"/>
        </w:numPr>
        <w:spacing w:after="0" w:line="240" w:lineRule="auto"/>
        <w:ind w:left="1077" w:hanging="357"/>
        <w:jc w:val="both"/>
        <w:rPr>
          <w:rFonts w:ascii="Arial" w:hAnsi="Arial" w:cs="Arial"/>
          <w:sz w:val="24"/>
          <w:szCs w:val="24"/>
        </w:rPr>
      </w:pPr>
      <w:r w:rsidRPr="00AF0F42">
        <w:rPr>
          <w:rFonts w:ascii="Arial" w:hAnsi="Arial" w:cs="Arial"/>
          <w:sz w:val="24"/>
          <w:szCs w:val="24"/>
        </w:rPr>
        <w:t>Lead workforce development in safeguarding, ALN and inclusive practice, ensuring compliance with mandatory training requirements.</w:t>
      </w:r>
    </w:p>
    <w:p w14:paraId="15FF5BD5" w14:textId="3F056A53" w:rsidR="00D5041F" w:rsidRPr="00AF0F42" w:rsidRDefault="00AB54D6" w:rsidP="00A72B56">
      <w:pPr>
        <w:pStyle w:val="ListParagraph"/>
        <w:numPr>
          <w:ilvl w:val="0"/>
          <w:numId w:val="33"/>
        </w:numPr>
        <w:spacing w:after="0" w:line="240" w:lineRule="auto"/>
        <w:ind w:left="1077" w:hanging="357"/>
        <w:jc w:val="both"/>
        <w:rPr>
          <w:rFonts w:ascii="Arial" w:hAnsi="Arial" w:cs="Arial"/>
          <w:sz w:val="24"/>
          <w:szCs w:val="24"/>
        </w:rPr>
      </w:pPr>
      <w:r w:rsidRPr="00AF0F42">
        <w:rPr>
          <w:rFonts w:ascii="Arial" w:hAnsi="Arial" w:cs="Arial"/>
          <w:sz w:val="24"/>
          <w:szCs w:val="24"/>
        </w:rPr>
        <w:t>Support the Manager – Maintained Early Years Provision by c</w:t>
      </w:r>
      <w:r w:rsidR="00D5041F" w:rsidRPr="00AF0F42">
        <w:rPr>
          <w:rFonts w:ascii="Arial" w:hAnsi="Arial" w:cs="Arial"/>
          <w:sz w:val="24"/>
          <w:szCs w:val="24"/>
        </w:rPr>
        <w:t>ontribut</w:t>
      </w:r>
      <w:r w:rsidRPr="00AF0F42">
        <w:rPr>
          <w:rFonts w:ascii="Arial" w:hAnsi="Arial" w:cs="Arial"/>
          <w:sz w:val="24"/>
          <w:szCs w:val="24"/>
        </w:rPr>
        <w:t>ing</w:t>
      </w:r>
      <w:r w:rsidR="00D5041F" w:rsidRPr="00AF0F42">
        <w:rPr>
          <w:rFonts w:ascii="Arial" w:hAnsi="Arial" w:cs="Arial"/>
          <w:sz w:val="24"/>
          <w:szCs w:val="24"/>
        </w:rPr>
        <w:t xml:space="preserve"> to directorate and service strategic planning, inspection readiness and continuous improvement activity.</w:t>
      </w:r>
    </w:p>
    <w:p w14:paraId="67454E87" w14:textId="77777777" w:rsidR="004572A0" w:rsidRPr="004572A0" w:rsidRDefault="004572A0" w:rsidP="00AF0F42">
      <w:pPr>
        <w:rPr>
          <w:rFonts w:ascii="Arial" w:hAnsi="Arial" w:cs="Arial"/>
        </w:rPr>
      </w:pPr>
    </w:p>
    <w:p w14:paraId="3A38FBE0" w14:textId="77777777" w:rsidR="00637FAA" w:rsidRPr="00685DE7" w:rsidRDefault="003D15FA" w:rsidP="00637FAA">
      <w:pPr>
        <w:autoSpaceDE w:val="0"/>
        <w:autoSpaceDN w:val="0"/>
        <w:adjustRightInd w:val="0"/>
        <w:rPr>
          <w:rFonts w:ascii="Arial" w:hAnsi="Arial" w:cs="Arial"/>
          <w:b/>
          <w:bCs/>
          <w:lang w:eastAsia="en-GB"/>
        </w:rPr>
      </w:pPr>
      <w:r>
        <w:rPr>
          <w:rFonts w:ascii="Arial" w:hAnsi="Arial" w:cs="Arial"/>
          <w:b/>
          <w:bCs/>
          <w:lang w:eastAsia="en-GB"/>
        </w:rPr>
        <w:t>G</w:t>
      </w:r>
      <w:r w:rsidR="00637FAA" w:rsidRPr="00685DE7">
        <w:rPr>
          <w:rFonts w:ascii="Arial" w:hAnsi="Arial" w:cs="Arial"/>
          <w:b/>
          <w:bCs/>
          <w:lang w:eastAsia="en-GB"/>
        </w:rPr>
        <w:t>ENERAL DUTIES</w:t>
      </w:r>
    </w:p>
    <w:p w14:paraId="216704A0" w14:textId="77777777" w:rsidR="00F83CB4" w:rsidRPr="00F83CB4" w:rsidRDefault="00F83CB4" w:rsidP="00637FAA">
      <w:pPr>
        <w:autoSpaceDE w:val="0"/>
        <w:autoSpaceDN w:val="0"/>
        <w:adjustRightInd w:val="0"/>
        <w:rPr>
          <w:rFonts w:ascii="Arial" w:hAnsi="Arial" w:cs="Arial"/>
          <w:lang w:eastAsia="en-GB"/>
        </w:rPr>
      </w:pPr>
    </w:p>
    <w:p w14:paraId="6AF72C20" w14:textId="0E429788"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2764BBEA"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5E89D640" w14:textId="77777777" w:rsidR="00637FAA" w:rsidRPr="00685DE7" w:rsidRDefault="00637FAA" w:rsidP="00637FAA">
      <w:pPr>
        <w:ind w:left="720"/>
        <w:rPr>
          <w:rFonts w:ascii="Arial" w:hAnsi="Arial" w:cs="Arial"/>
          <w:b/>
        </w:rPr>
      </w:pPr>
    </w:p>
    <w:p w14:paraId="68ED31B6"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6E98F280"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7C9BFB1A" w14:textId="77777777" w:rsidR="00637FAA" w:rsidRPr="00685DE7" w:rsidRDefault="00637FAA" w:rsidP="00637FAA">
      <w:pPr>
        <w:autoSpaceDE w:val="0"/>
        <w:autoSpaceDN w:val="0"/>
        <w:adjustRightInd w:val="0"/>
        <w:rPr>
          <w:rFonts w:ascii="Arial" w:hAnsi="Arial" w:cs="Arial"/>
          <w:lang w:eastAsia="en-GB"/>
        </w:rPr>
      </w:pPr>
    </w:p>
    <w:p w14:paraId="06FD1626" w14:textId="77777777" w:rsidR="00A24CA8" w:rsidRPr="00F95F0D" w:rsidRDefault="00A24CA8" w:rsidP="00A24CA8">
      <w:pPr>
        <w:rPr>
          <w:rFonts w:ascii="Arial" w:hAnsi="Arial" w:cs="Arial"/>
          <w:b/>
          <w:bCs/>
        </w:rPr>
      </w:pPr>
      <w:r w:rsidRPr="00F95F0D">
        <w:rPr>
          <w:rFonts w:ascii="Arial" w:hAnsi="Arial" w:cs="Arial"/>
          <w:b/>
          <w:bCs/>
        </w:rPr>
        <w:t>Safeguarding</w:t>
      </w:r>
    </w:p>
    <w:p w14:paraId="36477377" w14:textId="77777777" w:rsidR="00A24CA8" w:rsidRPr="00CC28D7" w:rsidRDefault="00A24CA8" w:rsidP="00A24CA8">
      <w:pPr>
        <w:rPr>
          <w:rFonts w:ascii="Arial" w:hAnsi="Arial" w:cs="Arial"/>
        </w:rPr>
      </w:pPr>
      <w:r w:rsidRPr="00CC28D7">
        <w:rPr>
          <w:rFonts w:ascii="Arial" w:hAnsi="Arial" w:cs="Arial"/>
        </w:rPr>
        <w:t>Protecting children, young people or adults at risk is a core responsibility of all employees. Any concerns should be reported to the Adult Safeguarding Team or Children’s IAA Service within MASH.</w:t>
      </w:r>
    </w:p>
    <w:p w14:paraId="6E2576E4" w14:textId="77777777" w:rsidR="00637FAA" w:rsidRPr="00685DE7" w:rsidRDefault="00637FAA" w:rsidP="00637FAA">
      <w:pPr>
        <w:autoSpaceDE w:val="0"/>
        <w:autoSpaceDN w:val="0"/>
        <w:adjustRightInd w:val="0"/>
        <w:rPr>
          <w:rFonts w:ascii="Arial" w:hAnsi="Arial" w:cs="Arial"/>
          <w:lang w:eastAsia="en-GB"/>
        </w:rPr>
      </w:pPr>
    </w:p>
    <w:p w14:paraId="2E4F00C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27DE17E1"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E46EC0E" w14:textId="77777777" w:rsidR="00456B30" w:rsidRPr="00685DE7" w:rsidRDefault="00456B30" w:rsidP="00456B30">
      <w:pPr>
        <w:pStyle w:val="Heading2"/>
        <w:jc w:val="both"/>
        <w:rPr>
          <w:i w:val="0"/>
          <w:caps/>
          <w:sz w:val="24"/>
          <w:szCs w:val="24"/>
        </w:rPr>
      </w:pPr>
      <w:r w:rsidRPr="00685DE7">
        <w:rPr>
          <w:i w:val="0"/>
          <w:caps/>
          <w:sz w:val="24"/>
          <w:szCs w:val="24"/>
        </w:rPr>
        <w:t xml:space="preserve">criminal records check </w:t>
      </w:r>
    </w:p>
    <w:p w14:paraId="51DA9C58" w14:textId="77777777" w:rsidR="00456B30" w:rsidRPr="00685DE7" w:rsidRDefault="00456B30" w:rsidP="00456B30">
      <w:pPr>
        <w:ind w:right="-45"/>
        <w:jc w:val="both"/>
        <w:rPr>
          <w:rFonts w:ascii="Arial" w:hAnsi="Arial" w:cs="Arial"/>
        </w:rPr>
      </w:pPr>
      <w:r w:rsidRPr="00685DE7">
        <w:rPr>
          <w:rFonts w:ascii="Arial" w:hAnsi="Arial" w:cs="Arial"/>
        </w:rPr>
        <w:t>This post requires a criminal records check through the Disclosure &amp; Barring Service (DBS)</w:t>
      </w:r>
    </w:p>
    <w:p w14:paraId="4AACABD8" w14:textId="77777777" w:rsidR="00456B30" w:rsidRPr="00685DE7" w:rsidRDefault="00456B30" w:rsidP="00456B30">
      <w:pPr>
        <w:rPr>
          <w:rFonts w:ascii="Arial" w:hAnsi="Arial" w:cs="Arial"/>
        </w:rPr>
      </w:pPr>
    </w:p>
    <w:p w14:paraId="5D494912" w14:textId="77777777" w:rsidR="00456B30" w:rsidRPr="00133CCC" w:rsidRDefault="00456B30" w:rsidP="00456B30">
      <w:pPr>
        <w:rPr>
          <w:rFonts w:ascii="Arial" w:hAnsi="Arial" w:cs="Arial"/>
        </w:rPr>
      </w:pPr>
    </w:p>
    <w:p w14:paraId="5F851BF1" w14:textId="77777777" w:rsidR="00456B30" w:rsidRDefault="00811681" w:rsidP="00107AAC">
      <w:pPr>
        <w:pStyle w:val="Heading1"/>
        <w:spacing w:after="120"/>
        <w:jc w:val="center"/>
        <w:rPr>
          <w:sz w:val="28"/>
        </w:rPr>
      </w:pPr>
      <w:r>
        <w:rPr>
          <w:szCs w:val="32"/>
        </w:rPr>
        <w:br w:type="page"/>
      </w:r>
      <w:r w:rsidR="00456B30" w:rsidRPr="00685DE7">
        <w:rPr>
          <w:szCs w:val="32"/>
        </w:rPr>
        <w:lastRenderedPageBreak/>
        <w:t>P</w:t>
      </w:r>
      <w:r w:rsidR="00685DE7" w:rsidRPr="00685DE7">
        <w:rPr>
          <w:szCs w:val="32"/>
        </w:rPr>
        <w:t>erson Specification</w:t>
      </w:r>
    </w:p>
    <w:p w14:paraId="58BF9193" w14:textId="57A495B5" w:rsidR="00AF0F42" w:rsidRPr="00AF0F42" w:rsidRDefault="00AF0F42" w:rsidP="00456B30">
      <w:pPr>
        <w:jc w:val="center"/>
        <w:rPr>
          <w:rFonts w:ascii="Arial" w:hAnsi="Arial" w:cs="Arial"/>
          <w:b/>
          <w:bCs/>
          <w:sz w:val="28"/>
          <w:szCs w:val="28"/>
        </w:rPr>
      </w:pPr>
      <w:r w:rsidRPr="00AF0F42">
        <w:rPr>
          <w:rFonts w:ascii="Arial" w:hAnsi="Arial" w:cs="Arial"/>
          <w:b/>
          <w:bCs/>
          <w:sz w:val="28"/>
          <w:szCs w:val="28"/>
        </w:rPr>
        <w:t xml:space="preserve">Early Years Additional Learning Needs and Safeguarding Lead </w:t>
      </w:r>
    </w:p>
    <w:p w14:paraId="2C4B219E" w14:textId="19526F44" w:rsidR="00456B30" w:rsidRDefault="00456B30" w:rsidP="00456B30">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AF0F42">
        <w:rPr>
          <w:rFonts w:ascii="Arial" w:hAnsi="Arial" w:cs="Arial"/>
        </w:rPr>
        <w:t>.</w:t>
      </w: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1870"/>
        <w:gridCol w:w="3724"/>
        <w:gridCol w:w="1332"/>
        <w:gridCol w:w="1755"/>
      </w:tblGrid>
      <w:tr w:rsidR="00456B30" w:rsidRPr="00BC59CA" w14:paraId="0FA65F30" w14:textId="77777777" w:rsidTr="00AF0F42">
        <w:trPr>
          <w:tblHeader/>
          <w:jc w:val="center"/>
        </w:trPr>
        <w:tc>
          <w:tcPr>
            <w:tcW w:w="1077" w:type="pct"/>
            <w:tcBorders>
              <w:top w:val="double" w:sz="4" w:space="0" w:color="auto"/>
              <w:left w:val="double" w:sz="4" w:space="0" w:color="auto"/>
              <w:bottom w:val="double" w:sz="4" w:space="0" w:color="auto"/>
              <w:right w:val="double" w:sz="4" w:space="0" w:color="auto"/>
            </w:tcBorders>
          </w:tcPr>
          <w:p w14:paraId="59558715" w14:textId="77777777" w:rsidR="00456B30" w:rsidRPr="00BC59CA" w:rsidRDefault="00456B30" w:rsidP="00456B30">
            <w:pPr>
              <w:rPr>
                <w:rFonts w:ascii="Arial" w:hAnsi="Arial" w:cs="Arial"/>
                <w:b/>
              </w:rPr>
            </w:pPr>
          </w:p>
          <w:p w14:paraId="412C24EB" w14:textId="77777777" w:rsidR="00456B30" w:rsidRPr="00BC59CA" w:rsidRDefault="00456B30" w:rsidP="00456B30">
            <w:pPr>
              <w:pStyle w:val="Heading6"/>
              <w:rPr>
                <w:rFonts w:cs="Arial"/>
                <w:szCs w:val="24"/>
              </w:rPr>
            </w:pPr>
            <w:r w:rsidRPr="00BC59CA">
              <w:rPr>
                <w:rFonts w:cs="Arial"/>
                <w:szCs w:val="24"/>
              </w:rPr>
              <w:t>Attributes</w:t>
            </w:r>
          </w:p>
          <w:p w14:paraId="5591219D" w14:textId="77777777" w:rsidR="00456B30" w:rsidRPr="00BC59CA" w:rsidRDefault="00456B30" w:rsidP="00456B30">
            <w:pPr>
              <w:rPr>
                <w:rFonts w:ascii="Arial" w:hAnsi="Arial" w:cs="Arial"/>
                <w:b/>
              </w:rPr>
            </w:pPr>
          </w:p>
        </w:tc>
        <w:tc>
          <w:tcPr>
            <w:tcW w:w="2145" w:type="pct"/>
            <w:tcBorders>
              <w:top w:val="double" w:sz="4" w:space="0" w:color="auto"/>
              <w:left w:val="double" w:sz="4" w:space="0" w:color="auto"/>
              <w:bottom w:val="double" w:sz="4" w:space="0" w:color="auto"/>
              <w:right w:val="double" w:sz="4" w:space="0" w:color="auto"/>
            </w:tcBorders>
          </w:tcPr>
          <w:p w14:paraId="3BC3607F" w14:textId="77777777" w:rsidR="00456B30" w:rsidRPr="00BC59CA" w:rsidRDefault="00456B30" w:rsidP="00456B30">
            <w:pPr>
              <w:jc w:val="center"/>
              <w:rPr>
                <w:rFonts w:ascii="Arial" w:hAnsi="Arial" w:cs="Arial"/>
                <w:b/>
              </w:rPr>
            </w:pPr>
          </w:p>
          <w:p w14:paraId="5159C785" w14:textId="77777777" w:rsidR="00456B30" w:rsidRPr="00BC59CA" w:rsidRDefault="00456B30" w:rsidP="00456B30">
            <w:pPr>
              <w:jc w:val="center"/>
              <w:rPr>
                <w:rFonts w:ascii="Arial" w:hAnsi="Arial" w:cs="Arial"/>
                <w:b/>
              </w:rPr>
            </w:pPr>
            <w:r>
              <w:rPr>
                <w:rFonts w:ascii="Arial" w:hAnsi="Arial" w:cs="Arial"/>
                <w:b/>
              </w:rPr>
              <w:t>Requirements</w:t>
            </w:r>
          </w:p>
        </w:tc>
        <w:tc>
          <w:tcPr>
            <w:tcW w:w="767" w:type="pct"/>
            <w:tcBorders>
              <w:top w:val="double" w:sz="4" w:space="0" w:color="auto"/>
              <w:left w:val="double" w:sz="4" w:space="0" w:color="auto"/>
              <w:bottom w:val="double" w:sz="4" w:space="0" w:color="auto"/>
              <w:right w:val="double" w:sz="4" w:space="0" w:color="auto"/>
            </w:tcBorders>
          </w:tcPr>
          <w:p w14:paraId="7C481BEB" w14:textId="77777777" w:rsidR="00456B30" w:rsidRDefault="00456B30" w:rsidP="00456B30">
            <w:pPr>
              <w:jc w:val="center"/>
              <w:rPr>
                <w:rFonts w:ascii="Arial" w:hAnsi="Arial" w:cs="Arial"/>
              </w:rPr>
            </w:pPr>
          </w:p>
          <w:p w14:paraId="75640812" w14:textId="77777777" w:rsidR="00456B30" w:rsidRPr="00B46BAE" w:rsidRDefault="00456B30" w:rsidP="00456B30">
            <w:pPr>
              <w:jc w:val="center"/>
              <w:rPr>
                <w:rFonts w:ascii="Arial" w:hAnsi="Arial" w:cs="Arial"/>
                <w:b/>
              </w:rPr>
            </w:pPr>
            <w:r>
              <w:rPr>
                <w:rFonts w:ascii="Arial" w:hAnsi="Arial" w:cs="Arial"/>
                <w:b/>
              </w:rPr>
              <w:t>Essential</w:t>
            </w:r>
          </w:p>
          <w:p w14:paraId="19968491" w14:textId="77777777" w:rsidR="00456B30" w:rsidRPr="00BC59CA" w:rsidRDefault="00456B30" w:rsidP="00456B30">
            <w:pPr>
              <w:jc w:val="center"/>
              <w:rPr>
                <w:rFonts w:ascii="Arial" w:hAnsi="Arial" w:cs="Arial"/>
                <w:b/>
              </w:rPr>
            </w:pPr>
          </w:p>
        </w:tc>
        <w:tc>
          <w:tcPr>
            <w:tcW w:w="1011" w:type="pct"/>
            <w:tcBorders>
              <w:top w:val="double" w:sz="4" w:space="0" w:color="auto"/>
              <w:left w:val="double" w:sz="4" w:space="0" w:color="auto"/>
              <w:bottom w:val="double" w:sz="4" w:space="0" w:color="auto"/>
              <w:right w:val="double" w:sz="4" w:space="0" w:color="auto"/>
            </w:tcBorders>
          </w:tcPr>
          <w:p w14:paraId="3E68630D" w14:textId="77777777" w:rsidR="00456B30" w:rsidRPr="00BC59CA" w:rsidRDefault="00456B30" w:rsidP="00456B30">
            <w:pPr>
              <w:jc w:val="center"/>
              <w:rPr>
                <w:rFonts w:ascii="Arial" w:hAnsi="Arial" w:cs="Arial"/>
                <w:b/>
              </w:rPr>
            </w:pPr>
          </w:p>
          <w:p w14:paraId="45ACC24A" w14:textId="77777777" w:rsidR="00456B30" w:rsidRPr="00BC59CA" w:rsidRDefault="00456B30" w:rsidP="00456B30">
            <w:pPr>
              <w:jc w:val="center"/>
              <w:rPr>
                <w:rFonts w:ascii="Arial" w:hAnsi="Arial" w:cs="Arial"/>
                <w:b/>
              </w:rPr>
            </w:pPr>
            <w:r>
              <w:rPr>
                <w:rFonts w:ascii="Arial" w:hAnsi="Arial" w:cs="Arial"/>
                <w:b/>
              </w:rPr>
              <w:t>Method of Evaluation / Testing</w:t>
            </w:r>
          </w:p>
        </w:tc>
      </w:tr>
      <w:tr w:rsidR="00456B30" w:rsidRPr="00BC59CA" w14:paraId="3FDE4A93" w14:textId="77777777" w:rsidTr="00AF0F42">
        <w:trPr>
          <w:trHeight w:val="1431"/>
          <w:jc w:val="center"/>
        </w:trPr>
        <w:tc>
          <w:tcPr>
            <w:tcW w:w="1077" w:type="pct"/>
            <w:tcBorders>
              <w:top w:val="nil"/>
              <w:right w:val="single" w:sz="4" w:space="0" w:color="auto"/>
            </w:tcBorders>
          </w:tcPr>
          <w:p w14:paraId="62F439F7" w14:textId="77777777" w:rsidR="00456B30" w:rsidRDefault="00456B30" w:rsidP="00456B30">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4E609A10" w14:textId="77777777" w:rsidR="00456B30" w:rsidRPr="00BC59CA" w:rsidRDefault="00456B30" w:rsidP="00456B30">
            <w:pPr>
              <w:rPr>
                <w:rFonts w:ascii="Arial" w:hAnsi="Arial" w:cs="Arial"/>
                <w:b/>
              </w:rPr>
            </w:pPr>
          </w:p>
          <w:p w14:paraId="6B032FC7" w14:textId="77777777" w:rsidR="00456B30" w:rsidRPr="00BC59CA" w:rsidRDefault="00456B30" w:rsidP="00456B30">
            <w:pPr>
              <w:rPr>
                <w:rFonts w:ascii="Arial" w:hAnsi="Arial" w:cs="Arial"/>
                <w:b/>
              </w:rPr>
            </w:pPr>
          </w:p>
        </w:tc>
        <w:tc>
          <w:tcPr>
            <w:tcW w:w="2145" w:type="pct"/>
            <w:tcBorders>
              <w:top w:val="double" w:sz="4" w:space="0" w:color="auto"/>
              <w:left w:val="single" w:sz="4" w:space="0" w:color="auto"/>
              <w:bottom w:val="nil"/>
              <w:right w:val="single" w:sz="4" w:space="0" w:color="auto"/>
            </w:tcBorders>
          </w:tcPr>
          <w:p w14:paraId="682156D7" w14:textId="77777777" w:rsidR="00456B30" w:rsidRDefault="0018327F" w:rsidP="00811681">
            <w:pPr>
              <w:numPr>
                <w:ilvl w:val="0"/>
                <w:numId w:val="30"/>
              </w:numPr>
              <w:ind w:left="463" w:hanging="463"/>
              <w:rPr>
                <w:rFonts w:ascii="Arial" w:hAnsi="Arial" w:cs="Arial"/>
              </w:rPr>
            </w:pPr>
            <w:r w:rsidRPr="00662FD3">
              <w:rPr>
                <w:rFonts w:ascii="Arial" w:hAnsi="Arial" w:cs="Arial"/>
              </w:rPr>
              <w:t xml:space="preserve">Educated to degree level or equivalent </w:t>
            </w:r>
            <w:r w:rsidR="00D5041F">
              <w:rPr>
                <w:rFonts w:ascii="Arial" w:hAnsi="Arial" w:cs="Arial"/>
              </w:rPr>
              <w:t xml:space="preserve">in Early Years, Education or a related, relevant field. </w:t>
            </w:r>
          </w:p>
          <w:p w14:paraId="320AE57C" w14:textId="77777777" w:rsidR="00D5041F" w:rsidRDefault="00D5041F" w:rsidP="00811681">
            <w:pPr>
              <w:numPr>
                <w:ilvl w:val="0"/>
                <w:numId w:val="30"/>
              </w:numPr>
              <w:ind w:left="463" w:hanging="463"/>
              <w:rPr>
                <w:rFonts w:ascii="Arial" w:hAnsi="Arial" w:cs="Arial"/>
              </w:rPr>
            </w:pPr>
            <w:r>
              <w:rPr>
                <w:rFonts w:ascii="Arial" w:hAnsi="Arial" w:cs="Arial"/>
              </w:rPr>
              <w:t>Evidence of substantial professional development in safeguarding.</w:t>
            </w:r>
          </w:p>
          <w:p w14:paraId="744CC892" w14:textId="49DBA242" w:rsidR="00D5041F" w:rsidRPr="0018327F" w:rsidRDefault="00D5041F" w:rsidP="00811681">
            <w:pPr>
              <w:numPr>
                <w:ilvl w:val="0"/>
                <w:numId w:val="30"/>
              </w:numPr>
              <w:ind w:left="463" w:hanging="463"/>
              <w:rPr>
                <w:rFonts w:ascii="Arial" w:hAnsi="Arial" w:cs="Arial"/>
              </w:rPr>
            </w:pPr>
            <w:r>
              <w:rPr>
                <w:rFonts w:ascii="Arial" w:hAnsi="Arial" w:cs="Arial"/>
              </w:rPr>
              <w:t>Evidence of substantial professional development in ALN</w:t>
            </w:r>
            <w:r w:rsidR="00AF0F42">
              <w:rPr>
                <w:rFonts w:ascii="Arial" w:hAnsi="Arial" w:cs="Arial"/>
              </w:rPr>
              <w:t>.</w:t>
            </w:r>
          </w:p>
        </w:tc>
        <w:tc>
          <w:tcPr>
            <w:tcW w:w="767" w:type="pct"/>
            <w:tcBorders>
              <w:top w:val="double" w:sz="4" w:space="0" w:color="auto"/>
              <w:left w:val="single" w:sz="4" w:space="0" w:color="auto"/>
              <w:bottom w:val="nil"/>
              <w:right w:val="single" w:sz="4" w:space="0" w:color="auto"/>
            </w:tcBorders>
          </w:tcPr>
          <w:p w14:paraId="155E8794" w14:textId="4D08EB46" w:rsidR="00456B30" w:rsidRDefault="00AF0F42" w:rsidP="00637FAA">
            <w:pPr>
              <w:spacing w:after="120"/>
              <w:jc w:val="center"/>
              <w:rPr>
                <w:rFonts w:ascii="Arial" w:hAnsi="Arial" w:cs="Arial"/>
              </w:rPr>
            </w:pPr>
            <w:r>
              <w:rPr>
                <w:rFonts w:ascii="Arial" w:hAnsi="Arial" w:cs="Arial"/>
              </w:rPr>
              <w:t>Yes</w:t>
            </w:r>
          </w:p>
          <w:p w14:paraId="6F134C4B" w14:textId="77777777" w:rsidR="00D5041F" w:rsidRDefault="00D5041F" w:rsidP="00637FAA">
            <w:pPr>
              <w:spacing w:after="120"/>
              <w:jc w:val="center"/>
              <w:rPr>
                <w:rFonts w:ascii="Arial" w:hAnsi="Arial" w:cs="Arial"/>
              </w:rPr>
            </w:pPr>
          </w:p>
          <w:p w14:paraId="35D81B8B" w14:textId="77777777" w:rsidR="00D5041F" w:rsidRDefault="00D5041F" w:rsidP="00637FAA">
            <w:pPr>
              <w:spacing w:after="120"/>
              <w:jc w:val="center"/>
              <w:rPr>
                <w:rFonts w:ascii="Arial" w:hAnsi="Arial" w:cs="Arial"/>
              </w:rPr>
            </w:pPr>
          </w:p>
          <w:p w14:paraId="40B77CCE" w14:textId="3581A675" w:rsidR="00D5041F" w:rsidRDefault="00AF0F42" w:rsidP="00AF0F42">
            <w:pPr>
              <w:spacing w:after="120"/>
              <w:jc w:val="center"/>
              <w:rPr>
                <w:rFonts w:ascii="Arial" w:hAnsi="Arial" w:cs="Arial"/>
              </w:rPr>
            </w:pPr>
            <w:r>
              <w:rPr>
                <w:rFonts w:ascii="Arial" w:hAnsi="Arial" w:cs="Arial"/>
              </w:rPr>
              <w:t>Yes</w:t>
            </w:r>
          </w:p>
        </w:tc>
        <w:tc>
          <w:tcPr>
            <w:tcW w:w="1011" w:type="pct"/>
            <w:tcBorders>
              <w:top w:val="nil"/>
              <w:left w:val="single" w:sz="4" w:space="0" w:color="auto"/>
            </w:tcBorders>
          </w:tcPr>
          <w:p w14:paraId="5A3BB6BD" w14:textId="77777777" w:rsidR="00456B30" w:rsidRPr="00BC59CA" w:rsidRDefault="00456B30" w:rsidP="00811681">
            <w:pPr>
              <w:spacing w:after="120"/>
              <w:rPr>
                <w:rFonts w:ascii="Arial" w:hAnsi="Arial" w:cs="Arial"/>
              </w:rPr>
            </w:pPr>
            <w:r>
              <w:rPr>
                <w:rFonts w:ascii="Arial" w:hAnsi="Arial" w:cs="Arial"/>
              </w:rPr>
              <w:t>Production of original Qualification Certificates and application form</w:t>
            </w:r>
          </w:p>
        </w:tc>
      </w:tr>
      <w:tr w:rsidR="00456B30" w:rsidRPr="00BC59CA" w14:paraId="07621CF7" w14:textId="77777777" w:rsidTr="00AF0F42">
        <w:trPr>
          <w:trHeight w:val="695"/>
          <w:jc w:val="center"/>
        </w:trPr>
        <w:tc>
          <w:tcPr>
            <w:tcW w:w="1077" w:type="pct"/>
            <w:tcBorders>
              <w:bottom w:val="single" w:sz="4" w:space="0" w:color="auto"/>
              <w:right w:val="single" w:sz="4" w:space="0" w:color="auto"/>
            </w:tcBorders>
          </w:tcPr>
          <w:p w14:paraId="34A50EE7" w14:textId="77777777" w:rsidR="00456B30" w:rsidRPr="00BC59CA" w:rsidRDefault="00456B30" w:rsidP="00456B30">
            <w:pPr>
              <w:rPr>
                <w:rFonts w:ascii="Arial" w:hAnsi="Arial" w:cs="Arial"/>
                <w:b/>
              </w:rPr>
            </w:pPr>
            <w:r w:rsidRPr="00BC59CA">
              <w:rPr>
                <w:rFonts w:ascii="Arial" w:hAnsi="Arial" w:cs="Arial"/>
                <w:b/>
              </w:rPr>
              <w:t>Knowledge &amp; Experience</w:t>
            </w:r>
          </w:p>
        </w:tc>
        <w:tc>
          <w:tcPr>
            <w:tcW w:w="2145" w:type="pct"/>
            <w:tcBorders>
              <w:top w:val="single" w:sz="4" w:space="0" w:color="auto"/>
              <w:left w:val="single" w:sz="4" w:space="0" w:color="auto"/>
              <w:bottom w:val="single" w:sz="4" w:space="0" w:color="auto"/>
              <w:right w:val="single" w:sz="4" w:space="0" w:color="auto"/>
            </w:tcBorders>
          </w:tcPr>
          <w:p w14:paraId="140FCB9F" w14:textId="5845CB16" w:rsidR="002A10F0" w:rsidRDefault="00D5041F" w:rsidP="002A10F0">
            <w:pPr>
              <w:numPr>
                <w:ilvl w:val="0"/>
                <w:numId w:val="14"/>
              </w:numPr>
              <w:rPr>
                <w:rFonts w:ascii="Arial" w:hAnsi="Arial" w:cs="Arial"/>
              </w:rPr>
            </w:pPr>
            <w:r>
              <w:rPr>
                <w:rFonts w:ascii="Arial" w:hAnsi="Arial" w:cs="Arial"/>
              </w:rPr>
              <w:t>Significant leadership experience within early years or education</w:t>
            </w:r>
            <w:r w:rsidR="00B41756">
              <w:rPr>
                <w:rFonts w:ascii="Arial" w:hAnsi="Arial" w:cs="Arial"/>
              </w:rPr>
              <w:t>.</w:t>
            </w:r>
          </w:p>
          <w:p w14:paraId="20FCB6A7" w14:textId="519A35DD" w:rsidR="002A10F0" w:rsidRDefault="00D5041F" w:rsidP="002A10F0">
            <w:pPr>
              <w:numPr>
                <w:ilvl w:val="0"/>
                <w:numId w:val="14"/>
              </w:numPr>
              <w:rPr>
                <w:rFonts w:ascii="Arial" w:hAnsi="Arial" w:cs="Arial"/>
              </w:rPr>
            </w:pPr>
            <w:r>
              <w:rPr>
                <w:rFonts w:ascii="Arial" w:hAnsi="Arial" w:cs="Arial"/>
              </w:rPr>
              <w:t>Demonstrable experience as a Designated Safeguarding Person, including decision-making in complex or high-risk cases</w:t>
            </w:r>
            <w:r w:rsidR="00B41756">
              <w:rPr>
                <w:rFonts w:ascii="Arial" w:hAnsi="Arial" w:cs="Arial"/>
              </w:rPr>
              <w:t>.</w:t>
            </w:r>
          </w:p>
          <w:p w14:paraId="2FDB7B81" w14:textId="36DA9CAC" w:rsidR="002A10F0" w:rsidRPr="002A10F0" w:rsidRDefault="00D5041F" w:rsidP="002A10F0">
            <w:pPr>
              <w:numPr>
                <w:ilvl w:val="0"/>
                <w:numId w:val="14"/>
              </w:numPr>
              <w:rPr>
                <w:rFonts w:ascii="Arial" w:hAnsi="Arial" w:cs="Arial"/>
              </w:rPr>
            </w:pPr>
            <w:r>
              <w:rPr>
                <w:rFonts w:ascii="Arial" w:hAnsi="Arial" w:cs="Arial"/>
              </w:rPr>
              <w:t xml:space="preserve">Experience of delivering high-quality, inclusive early years practice and of contributing to statutory processes </w:t>
            </w:r>
            <w:r w:rsidR="00B41756">
              <w:rPr>
                <w:rFonts w:ascii="Arial" w:hAnsi="Arial" w:cs="Arial"/>
              </w:rPr>
              <w:t>.</w:t>
            </w:r>
          </w:p>
          <w:p w14:paraId="0D6C7A80" w14:textId="50087285" w:rsidR="00456B30" w:rsidRDefault="0018327F" w:rsidP="002A10F0">
            <w:pPr>
              <w:numPr>
                <w:ilvl w:val="0"/>
                <w:numId w:val="14"/>
              </w:numPr>
              <w:tabs>
                <w:tab w:val="num" w:pos="714"/>
              </w:tabs>
              <w:rPr>
                <w:rFonts w:ascii="Arial" w:hAnsi="Arial" w:cs="Arial"/>
              </w:rPr>
            </w:pPr>
            <w:r w:rsidRPr="00662FD3">
              <w:rPr>
                <w:rFonts w:ascii="Arial" w:hAnsi="Arial" w:cs="Arial"/>
              </w:rPr>
              <w:t xml:space="preserve">Experience of </w:t>
            </w:r>
            <w:r w:rsidR="00B41756">
              <w:rPr>
                <w:rFonts w:ascii="Arial" w:hAnsi="Arial" w:cs="Arial"/>
              </w:rPr>
              <w:t>multi-agency working</w:t>
            </w:r>
            <w:r w:rsidR="00D5041F">
              <w:rPr>
                <w:rFonts w:ascii="Arial" w:hAnsi="Arial" w:cs="Arial"/>
              </w:rPr>
              <w:t xml:space="preserve"> at a professional level</w:t>
            </w:r>
            <w:r w:rsidR="00B41756">
              <w:rPr>
                <w:rFonts w:ascii="Arial" w:hAnsi="Arial" w:cs="Arial"/>
              </w:rPr>
              <w:t>.</w:t>
            </w:r>
          </w:p>
          <w:p w14:paraId="779C102D" w14:textId="4F8F83C1" w:rsidR="00D5041F" w:rsidRDefault="00D5041F" w:rsidP="002A10F0">
            <w:pPr>
              <w:numPr>
                <w:ilvl w:val="0"/>
                <w:numId w:val="14"/>
              </w:numPr>
              <w:tabs>
                <w:tab w:val="num" w:pos="714"/>
              </w:tabs>
              <w:rPr>
                <w:rFonts w:ascii="Arial" w:hAnsi="Arial" w:cs="Arial"/>
              </w:rPr>
            </w:pPr>
            <w:r>
              <w:rPr>
                <w:rFonts w:ascii="Arial" w:hAnsi="Arial" w:cs="Arial"/>
              </w:rPr>
              <w:t>Experience of contributing to Care Inspectorate Wales or Estyn inspections.</w:t>
            </w:r>
          </w:p>
          <w:p w14:paraId="331E7765" w14:textId="463AE62A" w:rsidR="0018327F" w:rsidRPr="00B41756" w:rsidRDefault="00D5041F" w:rsidP="00AF0F42">
            <w:pPr>
              <w:numPr>
                <w:ilvl w:val="0"/>
                <w:numId w:val="14"/>
              </w:numPr>
              <w:tabs>
                <w:tab w:val="num" w:pos="714"/>
              </w:tabs>
              <w:rPr>
                <w:rFonts w:ascii="Arial" w:hAnsi="Arial" w:cs="Arial"/>
              </w:rPr>
            </w:pPr>
            <w:r>
              <w:rPr>
                <w:rFonts w:ascii="Arial" w:hAnsi="Arial" w:cs="Arial"/>
              </w:rPr>
              <w:t>Experience of leading quality assurance, audit and improvement activity across teams or settings.</w:t>
            </w:r>
          </w:p>
        </w:tc>
        <w:tc>
          <w:tcPr>
            <w:tcW w:w="767" w:type="pct"/>
            <w:tcBorders>
              <w:top w:val="single" w:sz="4" w:space="0" w:color="auto"/>
              <w:left w:val="single" w:sz="4" w:space="0" w:color="auto"/>
              <w:bottom w:val="single" w:sz="4" w:space="0" w:color="auto"/>
              <w:right w:val="single" w:sz="4" w:space="0" w:color="auto"/>
            </w:tcBorders>
          </w:tcPr>
          <w:p w14:paraId="4FBFECC7" w14:textId="5B279DE7" w:rsidR="0018327F" w:rsidRDefault="00AF0F42" w:rsidP="002A10F0">
            <w:pPr>
              <w:tabs>
                <w:tab w:val="left" w:pos="388"/>
                <w:tab w:val="left" w:pos="530"/>
              </w:tabs>
              <w:spacing w:after="120"/>
              <w:jc w:val="center"/>
              <w:rPr>
                <w:rFonts w:ascii="Arial" w:hAnsi="Arial" w:cs="Arial"/>
              </w:rPr>
            </w:pPr>
            <w:r>
              <w:rPr>
                <w:rFonts w:ascii="Arial" w:hAnsi="Arial" w:cs="Arial"/>
              </w:rPr>
              <w:t>Yes</w:t>
            </w:r>
          </w:p>
          <w:p w14:paraId="10EB6477" w14:textId="77777777" w:rsidR="0018327F" w:rsidRDefault="0018327F" w:rsidP="00B41756">
            <w:pPr>
              <w:tabs>
                <w:tab w:val="left" w:pos="388"/>
                <w:tab w:val="left" w:pos="530"/>
              </w:tabs>
              <w:spacing w:after="120"/>
              <w:rPr>
                <w:rFonts w:ascii="Arial" w:hAnsi="Arial" w:cs="Arial"/>
              </w:rPr>
            </w:pPr>
          </w:p>
          <w:p w14:paraId="5E8B7A54" w14:textId="4FA5C88F" w:rsidR="0018327F" w:rsidRDefault="00AF0F42" w:rsidP="00637FAA">
            <w:pPr>
              <w:tabs>
                <w:tab w:val="left" w:pos="388"/>
                <w:tab w:val="left" w:pos="530"/>
              </w:tabs>
              <w:spacing w:after="120"/>
              <w:jc w:val="center"/>
              <w:rPr>
                <w:rFonts w:ascii="Arial" w:hAnsi="Arial" w:cs="Arial"/>
              </w:rPr>
            </w:pPr>
            <w:r>
              <w:rPr>
                <w:rFonts w:ascii="Arial" w:hAnsi="Arial" w:cs="Arial"/>
              </w:rPr>
              <w:t>Yes</w:t>
            </w:r>
          </w:p>
          <w:p w14:paraId="27E0C760" w14:textId="77777777" w:rsidR="0018327F" w:rsidRDefault="0018327F" w:rsidP="00637FAA">
            <w:pPr>
              <w:tabs>
                <w:tab w:val="left" w:pos="388"/>
                <w:tab w:val="left" w:pos="530"/>
              </w:tabs>
              <w:spacing w:after="120"/>
              <w:jc w:val="center"/>
              <w:rPr>
                <w:rFonts w:ascii="Arial" w:hAnsi="Arial" w:cs="Arial"/>
              </w:rPr>
            </w:pPr>
          </w:p>
          <w:p w14:paraId="1BBBCA67" w14:textId="77777777" w:rsidR="00B41756" w:rsidRDefault="00B41756" w:rsidP="00637FAA">
            <w:pPr>
              <w:tabs>
                <w:tab w:val="left" w:pos="388"/>
                <w:tab w:val="left" w:pos="530"/>
              </w:tabs>
              <w:spacing w:after="120"/>
              <w:jc w:val="center"/>
              <w:rPr>
                <w:rFonts w:ascii="Arial" w:hAnsi="Arial" w:cs="Arial"/>
              </w:rPr>
            </w:pPr>
          </w:p>
          <w:p w14:paraId="330C2948" w14:textId="77777777" w:rsidR="00AF0F42" w:rsidRDefault="00AF0F42" w:rsidP="00637FAA">
            <w:pPr>
              <w:tabs>
                <w:tab w:val="left" w:pos="388"/>
                <w:tab w:val="left" w:pos="530"/>
              </w:tabs>
              <w:spacing w:after="120"/>
              <w:jc w:val="center"/>
              <w:rPr>
                <w:rFonts w:ascii="Arial" w:hAnsi="Arial" w:cs="Arial"/>
              </w:rPr>
            </w:pPr>
          </w:p>
          <w:p w14:paraId="0B1A10E6" w14:textId="52389C31" w:rsidR="0018327F" w:rsidRDefault="00AF0F42" w:rsidP="00637FAA">
            <w:pPr>
              <w:tabs>
                <w:tab w:val="left" w:pos="388"/>
                <w:tab w:val="left" w:pos="530"/>
              </w:tabs>
              <w:spacing w:after="120"/>
              <w:jc w:val="center"/>
              <w:rPr>
                <w:rFonts w:ascii="Arial" w:hAnsi="Arial" w:cs="Arial"/>
              </w:rPr>
            </w:pPr>
            <w:r>
              <w:rPr>
                <w:rFonts w:ascii="Arial" w:hAnsi="Arial" w:cs="Arial"/>
              </w:rPr>
              <w:t>Yes</w:t>
            </w:r>
          </w:p>
          <w:p w14:paraId="61C1F976" w14:textId="77777777" w:rsidR="001565FE" w:rsidRDefault="001565FE" w:rsidP="00B41756">
            <w:pPr>
              <w:tabs>
                <w:tab w:val="left" w:pos="388"/>
                <w:tab w:val="left" w:pos="530"/>
              </w:tabs>
              <w:spacing w:after="120"/>
              <w:rPr>
                <w:rFonts w:ascii="Arial" w:hAnsi="Arial" w:cs="Arial"/>
              </w:rPr>
            </w:pPr>
          </w:p>
          <w:p w14:paraId="4A44055B" w14:textId="77777777" w:rsidR="002A10F0" w:rsidRDefault="002A10F0" w:rsidP="00637FAA">
            <w:pPr>
              <w:tabs>
                <w:tab w:val="left" w:pos="388"/>
                <w:tab w:val="left" w:pos="530"/>
              </w:tabs>
              <w:spacing w:after="120"/>
              <w:jc w:val="center"/>
              <w:rPr>
                <w:rFonts w:ascii="Arial" w:hAnsi="Arial" w:cs="Arial"/>
              </w:rPr>
            </w:pPr>
          </w:p>
          <w:p w14:paraId="35871E7F" w14:textId="77777777" w:rsidR="00AF0F42" w:rsidRDefault="00AF0F42" w:rsidP="00B41756">
            <w:pPr>
              <w:tabs>
                <w:tab w:val="left" w:pos="388"/>
                <w:tab w:val="left" w:pos="530"/>
              </w:tabs>
              <w:spacing w:after="120"/>
              <w:jc w:val="center"/>
              <w:rPr>
                <w:rFonts w:ascii="Arial" w:hAnsi="Arial" w:cs="Arial"/>
                <w:sz w:val="2"/>
                <w:szCs w:val="2"/>
              </w:rPr>
            </w:pPr>
          </w:p>
          <w:p w14:paraId="51D4A6EB" w14:textId="41C4CA06" w:rsidR="00D5041F" w:rsidRDefault="00AF0F42" w:rsidP="00B41756">
            <w:pPr>
              <w:tabs>
                <w:tab w:val="left" w:pos="388"/>
                <w:tab w:val="left" w:pos="530"/>
              </w:tabs>
              <w:spacing w:after="120"/>
              <w:jc w:val="center"/>
              <w:rPr>
                <w:rFonts w:ascii="Arial" w:hAnsi="Arial" w:cs="Arial"/>
              </w:rPr>
            </w:pPr>
            <w:r>
              <w:rPr>
                <w:rFonts w:ascii="Arial" w:hAnsi="Arial" w:cs="Arial"/>
              </w:rPr>
              <w:t>Yes</w:t>
            </w:r>
          </w:p>
          <w:p w14:paraId="39138F94" w14:textId="77777777" w:rsidR="00D5041F" w:rsidRDefault="00D5041F" w:rsidP="00B41756">
            <w:pPr>
              <w:tabs>
                <w:tab w:val="left" w:pos="388"/>
                <w:tab w:val="left" w:pos="530"/>
              </w:tabs>
              <w:spacing w:after="120"/>
              <w:jc w:val="center"/>
              <w:rPr>
                <w:rFonts w:ascii="Arial" w:hAnsi="Arial" w:cs="Arial"/>
              </w:rPr>
            </w:pPr>
          </w:p>
          <w:p w14:paraId="754D8610" w14:textId="32D8C9DC" w:rsidR="00D5041F" w:rsidRDefault="00AF0F42" w:rsidP="00B41756">
            <w:pPr>
              <w:tabs>
                <w:tab w:val="left" w:pos="388"/>
                <w:tab w:val="left" w:pos="530"/>
              </w:tabs>
              <w:spacing w:after="120"/>
              <w:jc w:val="center"/>
              <w:rPr>
                <w:rFonts w:ascii="Arial" w:hAnsi="Arial" w:cs="Arial"/>
              </w:rPr>
            </w:pPr>
            <w:r>
              <w:rPr>
                <w:rFonts w:ascii="Arial" w:hAnsi="Arial" w:cs="Arial"/>
              </w:rPr>
              <w:t>Yes</w:t>
            </w:r>
          </w:p>
        </w:tc>
        <w:tc>
          <w:tcPr>
            <w:tcW w:w="1011" w:type="pct"/>
            <w:tcBorders>
              <w:left w:val="single" w:sz="4" w:space="0" w:color="auto"/>
              <w:bottom w:val="single" w:sz="4" w:space="0" w:color="auto"/>
            </w:tcBorders>
          </w:tcPr>
          <w:p w14:paraId="3A1D0C00" w14:textId="77777777" w:rsidR="00456B30" w:rsidRPr="00BC59CA" w:rsidRDefault="00456B30" w:rsidP="00637FAA">
            <w:pPr>
              <w:tabs>
                <w:tab w:val="left" w:pos="388"/>
                <w:tab w:val="left" w:pos="530"/>
              </w:tabs>
              <w:spacing w:after="120"/>
              <w:rPr>
                <w:rFonts w:ascii="Arial" w:hAnsi="Arial" w:cs="Arial"/>
              </w:rPr>
            </w:pPr>
            <w:r>
              <w:rPr>
                <w:rFonts w:ascii="Arial" w:hAnsi="Arial" w:cs="Arial"/>
              </w:rPr>
              <w:t xml:space="preserve">Interview, application form and selection process. </w:t>
            </w:r>
          </w:p>
        </w:tc>
      </w:tr>
      <w:tr w:rsidR="00456B30" w:rsidRPr="00BC59CA" w14:paraId="5649FA04" w14:textId="77777777" w:rsidTr="00AF0F42">
        <w:trPr>
          <w:jc w:val="center"/>
        </w:trPr>
        <w:tc>
          <w:tcPr>
            <w:tcW w:w="1077" w:type="pct"/>
            <w:tcBorders>
              <w:top w:val="single" w:sz="4" w:space="0" w:color="auto"/>
              <w:bottom w:val="single" w:sz="4" w:space="0" w:color="auto"/>
              <w:right w:val="single" w:sz="4" w:space="0" w:color="auto"/>
            </w:tcBorders>
          </w:tcPr>
          <w:p w14:paraId="59FDF5B6" w14:textId="77777777" w:rsidR="00456B30" w:rsidRPr="00BC59CA" w:rsidRDefault="00456B30" w:rsidP="00456B30">
            <w:pPr>
              <w:rPr>
                <w:rFonts w:ascii="Arial" w:hAnsi="Arial" w:cs="Arial"/>
                <w:b/>
              </w:rPr>
            </w:pPr>
            <w:r w:rsidRPr="00BC59CA">
              <w:rPr>
                <w:rFonts w:ascii="Arial" w:hAnsi="Arial" w:cs="Arial"/>
                <w:b/>
              </w:rPr>
              <w:t>Skills &amp; Personal</w:t>
            </w:r>
          </w:p>
          <w:p w14:paraId="7EC839FB" w14:textId="77777777" w:rsidR="00456B30" w:rsidRDefault="00456B30" w:rsidP="00456B30">
            <w:pPr>
              <w:rPr>
                <w:rFonts w:ascii="Arial" w:hAnsi="Arial" w:cs="Arial"/>
                <w:b/>
              </w:rPr>
            </w:pPr>
            <w:r w:rsidRPr="00BC59CA">
              <w:rPr>
                <w:rFonts w:ascii="Arial" w:hAnsi="Arial" w:cs="Arial"/>
                <w:b/>
              </w:rPr>
              <w:t>Qualities</w:t>
            </w:r>
          </w:p>
          <w:p w14:paraId="62653D7B" w14:textId="77777777" w:rsidR="00456B30" w:rsidRDefault="00456B30" w:rsidP="00456B30">
            <w:pPr>
              <w:rPr>
                <w:rFonts w:ascii="Arial" w:hAnsi="Arial" w:cs="Arial"/>
                <w:b/>
              </w:rPr>
            </w:pPr>
          </w:p>
          <w:p w14:paraId="60F475B8" w14:textId="77777777" w:rsidR="00456B30" w:rsidRDefault="00456B30" w:rsidP="00456B30">
            <w:pPr>
              <w:rPr>
                <w:rFonts w:ascii="Arial" w:hAnsi="Arial" w:cs="Arial"/>
                <w:b/>
              </w:rPr>
            </w:pPr>
          </w:p>
          <w:p w14:paraId="4914FA0B" w14:textId="77777777" w:rsidR="00AF0F42" w:rsidRPr="00BC59CA" w:rsidRDefault="00AF0F42" w:rsidP="00AF0F42">
            <w:pPr>
              <w:rPr>
                <w:rFonts w:ascii="Arial" w:hAnsi="Arial" w:cs="Arial"/>
                <w:b/>
              </w:rPr>
            </w:pPr>
            <w:r w:rsidRPr="00BC59CA">
              <w:rPr>
                <w:rFonts w:ascii="Arial" w:hAnsi="Arial" w:cs="Arial"/>
                <w:b/>
              </w:rPr>
              <w:lastRenderedPageBreak/>
              <w:t>Skills &amp; Personal</w:t>
            </w:r>
          </w:p>
          <w:p w14:paraId="44C9597A" w14:textId="77777777" w:rsidR="00AF0F42" w:rsidRDefault="00AF0F42" w:rsidP="00AF0F42">
            <w:pPr>
              <w:rPr>
                <w:rFonts w:ascii="Arial" w:hAnsi="Arial" w:cs="Arial"/>
                <w:b/>
              </w:rPr>
            </w:pPr>
            <w:r w:rsidRPr="00BC59CA">
              <w:rPr>
                <w:rFonts w:ascii="Arial" w:hAnsi="Arial" w:cs="Arial"/>
                <w:b/>
              </w:rPr>
              <w:t>Qualities</w:t>
            </w:r>
          </w:p>
          <w:p w14:paraId="1D54EC1D" w14:textId="52152FC1" w:rsidR="00456B30" w:rsidRDefault="00AF0F42" w:rsidP="00456B30">
            <w:pPr>
              <w:rPr>
                <w:rFonts w:ascii="Arial" w:hAnsi="Arial" w:cs="Arial"/>
                <w:b/>
              </w:rPr>
            </w:pPr>
            <w:r>
              <w:rPr>
                <w:rFonts w:ascii="Arial" w:hAnsi="Arial" w:cs="Arial"/>
                <w:b/>
              </w:rPr>
              <w:t>(continued)</w:t>
            </w:r>
          </w:p>
          <w:p w14:paraId="5DF2C6F6" w14:textId="77777777" w:rsidR="00456B30" w:rsidRDefault="00456B30" w:rsidP="00456B30">
            <w:pPr>
              <w:rPr>
                <w:rFonts w:ascii="Arial" w:hAnsi="Arial" w:cs="Arial"/>
                <w:b/>
              </w:rPr>
            </w:pPr>
          </w:p>
          <w:p w14:paraId="45C7AE92" w14:textId="77777777" w:rsidR="00456B30" w:rsidRPr="00BC59CA" w:rsidRDefault="00456B30" w:rsidP="00456B30">
            <w:pPr>
              <w:rPr>
                <w:rFonts w:ascii="Arial" w:hAnsi="Arial" w:cs="Arial"/>
                <w:b/>
              </w:rPr>
            </w:pPr>
          </w:p>
        </w:tc>
        <w:tc>
          <w:tcPr>
            <w:tcW w:w="2145" w:type="pct"/>
            <w:tcBorders>
              <w:top w:val="single" w:sz="4" w:space="0" w:color="auto"/>
              <w:left w:val="single" w:sz="4" w:space="0" w:color="auto"/>
              <w:bottom w:val="single" w:sz="4" w:space="0" w:color="auto"/>
              <w:right w:val="single" w:sz="4" w:space="0" w:color="auto"/>
            </w:tcBorders>
          </w:tcPr>
          <w:p w14:paraId="287A18D2" w14:textId="01CE5B11" w:rsidR="0018327F" w:rsidRDefault="002A10F0" w:rsidP="00B41756">
            <w:pPr>
              <w:numPr>
                <w:ilvl w:val="0"/>
                <w:numId w:val="27"/>
              </w:numPr>
              <w:tabs>
                <w:tab w:val="clear" w:pos="720"/>
              </w:tabs>
              <w:ind w:left="321" w:hanging="284"/>
              <w:rPr>
                <w:rFonts w:ascii="Arial" w:hAnsi="Arial" w:cs="Arial"/>
                <w:bCs/>
              </w:rPr>
            </w:pPr>
            <w:r w:rsidRPr="002A10F0">
              <w:rPr>
                <w:rFonts w:ascii="Arial" w:hAnsi="Arial" w:cs="Arial"/>
                <w:bCs/>
              </w:rPr>
              <w:lastRenderedPageBreak/>
              <w:t>A</w:t>
            </w:r>
            <w:r w:rsidR="00D5041F">
              <w:rPr>
                <w:rFonts w:ascii="Arial" w:hAnsi="Arial" w:cs="Arial"/>
                <w:bCs/>
              </w:rPr>
              <w:t>n in-depth knowledge of safeguarding legislation and procedures in Wales and the ALN Act (Wales) 2018</w:t>
            </w:r>
            <w:r w:rsidR="00AF0F42">
              <w:rPr>
                <w:rFonts w:ascii="Arial" w:hAnsi="Arial" w:cs="Arial"/>
                <w:bCs/>
              </w:rPr>
              <w:t>.</w:t>
            </w:r>
          </w:p>
          <w:p w14:paraId="05766D13" w14:textId="77777777" w:rsidR="00B41756" w:rsidRDefault="00B41756" w:rsidP="00B41756">
            <w:pPr>
              <w:ind w:left="321"/>
              <w:rPr>
                <w:rFonts w:ascii="Arial" w:hAnsi="Arial" w:cs="Arial"/>
                <w:bCs/>
              </w:rPr>
            </w:pPr>
          </w:p>
          <w:p w14:paraId="1D3A452E" w14:textId="19B42AB5" w:rsidR="00B41756" w:rsidRPr="00B41756" w:rsidRDefault="00D5041F" w:rsidP="00B41756">
            <w:pPr>
              <w:numPr>
                <w:ilvl w:val="0"/>
                <w:numId w:val="27"/>
              </w:numPr>
              <w:tabs>
                <w:tab w:val="clear" w:pos="720"/>
              </w:tabs>
              <w:ind w:left="321" w:hanging="284"/>
              <w:rPr>
                <w:rFonts w:ascii="Arial" w:hAnsi="Arial" w:cs="Arial"/>
                <w:bCs/>
              </w:rPr>
            </w:pPr>
            <w:r>
              <w:rPr>
                <w:rFonts w:ascii="Arial" w:hAnsi="Arial" w:cs="Arial"/>
                <w:bCs/>
              </w:rPr>
              <w:lastRenderedPageBreak/>
              <w:t xml:space="preserve">Ability to exercise sound professional judgement and make </w:t>
            </w:r>
            <w:proofErr w:type="spellStart"/>
            <w:r>
              <w:rPr>
                <w:rFonts w:ascii="Arial" w:hAnsi="Arial" w:cs="Arial"/>
                <w:bCs/>
              </w:rPr>
              <w:t>defesnsible</w:t>
            </w:r>
            <w:proofErr w:type="spellEnd"/>
            <w:r>
              <w:rPr>
                <w:rFonts w:ascii="Arial" w:hAnsi="Arial" w:cs="Arial"/>
                <w:bCs/>
              </w:rPr>
              <w:t xml:space="preserve"> decisions under pressure</w:t>
            </w:r>
          </w:p>
          <w:p w14:paraId="6173AB17" w14:textId="5DBCD9A3" w:rsidR="0018327F" w:rsidRPr="0018327F" w:rsidRDefault="00D5041F" w:rsidP="00811681">
            <w:pPr>
              <w:numPr>
                <w:ilvl w:val="0"/>
                <w:numId w:val="27"/>
              </w:numPr>
              <w:tabs>
                <w:tab w:val="clear" w:pos="720"/>
              </w:tabs>
              <w:ind w:left="321" w:hanging="284"/>
              <w:rPr>
                <w:rFonts w:ascii="Arial" w:hAnsi="Arial" w:cs="Arial"/>
                <w:b/>
              </w:rPr>
            </w:pPr>
            <w:r>
              <w:rPr>
                <w:rFonts w:ascii="Arial" w:hAnsi="Arial" w:cs="Arial"/>
              </w:rPr>
              <w:t>Ability to provide formal, reflective supervision, constructive challenge and professional leadership</w:t>
            </w:r>
            <w:r w:rsidR="0018327F" w:rsidRPr="00662FD3">
              <w:rPr>
                <w:rFonts w:ascii="Arial" w:hAnsi="Arial" w:cs="Arial"/>
              </w:rPr>
              <w:t>.</w:t>
            </w:r>
          </w:p>
          <w:p w14:paraId="5C380DBA" w14:textId="14C106AF" w:rsidR="0018327F" w:rsidRPr="0018327F" w:rsidRDefault="002A10F0" w:rsidP="00811681">
            <w:pPr>
              <w:numPr>
                <w:ilvl w:val="0"/>
                <w:numId w:val="27"/>
              </w:numPr>
              <w:tabs>
                <w:tab w:val="clear" w:pos="720"/>
              </w:tabs>
              <w:ind w:left="321" w:hanging="284"/>
              <w:rPr>
                <w:rFonts w:ascii="Arial" w:hAnsi="Arial" w:cs="Arial"/>
                <w:b/>
              </w:rPr>
            </w:pPr>
            <w:r>
              <w:rPr>
                <w:rFonts w:ascii="Arial" w:hAnsi="Arial" w:cs="Arial"/>
                <w:bCs/>
              </w:rPr>
              <w:t xml:space="preserve">Strong </w:t>
            </w:r>
            <w:r w:rsidR="00D5041F">
              <w:rPr>
                <w:rFonts w:ascii="Arial" w:hAnsi="Arial" w:cs="Arial"/>
                <w:bCs/>
              </w:rPr>
              <w:t>analytical skills, including the ability to interpret complex information and produce clear, accurate reports and presentations.</w:t>
            </w:r>
          </w:p>
          <w:p w14:paraId="03C7977D" w14:textId="49000AF2" w:rsidR="0018327F" w:rsidRPr="002A10F0" w:rsidRDefault="00D5041F" w:rsidP="00973129">
            <w:pPr>
              <w:numPr>
                <w:ilvl w:val="0"/>
                <w:numId w:val="27"/>
              </w:numPr>
              <w:tabs>
                <w:tab w:val="clear" w:pos="720"/>
              </w:tabs>
              <w:ind w:left="321" w:hanging="321"/>
              <w:rPr>
                <w:rFonts w:ascii="Arial" w:hAnsi="Arial" w:cs="Arial"/>
                <w:bCs/>
              </w:rPr>
            </w:pPr>
            <w:r>
              <w:rPr>
                <w:rFonts w:ascii="Arial" w:hAnsi="Arial" w:cs="Arial"/>
                <w:bCs/>
              </w:rPr>
              <w:t>Ability to design and implement systems that ensure compliance and reduce organisational risk</w:t>
            </w:r>
          </w:p>
          <w:p w14:paraId="486DB210" w14:textId="4D46D7EE" w:rsidR="006C2AF2" w:rsidRDefault="00D5041F" w:rsidP="002A10F0">
            <w:pPr>
              <w:numPr>
                <w:ilvl w:val="0"/>
                <w:numId w:val="27"/>
              </w:numPr>
              <w:tabs>
                <w:tab w:val="clear" w:pos="720"/>
              </w:tabs>
              <w:ind w:left="321" w:hanging="284"/>
              <w:rPr>
                <w:rFonts w:ascii="Arial" w:hAnsi="Arial" w:cs="Arial"/>
                <w:bCs/>
              </w:rPr>
            </w:pPr>
            <w:r>
              <w:rPr>
                <w:rFonts w:ascii="Arial" w:hAnsi="Arial" w:cs="Arial"/>
                <w:bCs/>
              </w:rPr>
              <w:t>Excellent communication and influencing skills, including the ability to represent the service and multi-agency level</w:t>
            </w:r>
          </w:p>
          <w:p w14:paraId="4FDE2F54" w14:textId="77777777" w:rsidR="00D5041F" w:rsidRDefault="00D5041F" w:rsidP="00AF0F42">
            <w:pPr>
              <w:numPr>
                <w:ilvl w:val="0"/>
                <w:numId w:val="27"/>
              </w:numPr>
              <w:tabs>
                <w:tab w:val="clear" w:pos="720"/>
              </w:tabs>
              <w:ind w:left="321" w:hanging="284"/>
              <w:rPr>
                <w:rFonts w:ascii="Arial" w:hAnsi="Arial" w:cs="Arial"/>
                <w:bCs/>
              </w:rPr>
            </w:pPr>
            <w:r>
              <w:rPr>
                <w:rFonts w:ascii="Arial" w:hAnsi="Arial" w:cs="Arial"/>
                <w:bCs/>
              </w:rPr>
              <w:t>A strong commitment to inclusive, rights-based and child-centred practice</w:t>
            </w:r>
            <w:r w:rsidR="00AF0F42">
              <w:rPr>
                <w:rFonts w:ascii="Arial" w:hAnsi="Arial" w:cs="Arial"/>
                <w:bCs/>
              </w:rPr>
              <w:t>.</w:t>
            </w:r>
          </w:p>
          <w:p w14:paraId="67DCF167" w14:textId="54AE41BF" w:rsidR="00A95255" w:rsidRDefault="00A95255" w:rsidP="00AF0F42">
            <w:pPr>
              <w:numPr>
                <w:ilvl w:val="0"/>
                <w:numId w:val="27"/>
              </w:numPr>
              <w:tabs>
                <w:tab w:val="clear" w:pos="720"/>
              </w:tabs>
              <w:ind w:left="321" w:hanging="284"/>
              <w:rPr>
                <w:rFonts w:ascii="Arial" w:hAnsi="Arial" w:cs="Arial"/>
                <w:bCs/>
              </w:rPr>
            </w:pPr>
            <w:r>
              <w:rPr>
                <w:rFonts w:ascii="Arial" w:hAnsi="Arial" w:cs="Arial"/>
                <w:bCs/>
              </w:rPr>
              <w:t>Full driving licence with access to a vehicle during working hours.</w:t>
            </w:r>
          </w:p>
          <w:p w14:paraId="78A0A25E" w14:textId="7179A8A9" w:rsidR="00AF0F42" w:rsidRPr="002A10F0" w:rsidRDefault="00AF0F42" w:rsidP="00AF0F42">
            <w:pPr>
              <w:numPr>
                <w:ilvl w:val="0"/>
                <w:numId w:val="27"/>
              </w:numPr>
              <w:tabs>
                <w:tab w:val="clear" w:pos="720"/>
              </w:tabs>
              <w:ind w:left="321" w:hanging="284"/>
              <w:rPr>
                <w:rFonts w:ascii="Arial" w:hAnsi="Arial" w:cs="Arial"/>
                <w:bCs/>
              </w:rPr>
            </w:pPr>
            <w:r>
              <w:rPr>
                <w:rFonts w:ascii="Arial" w:hAnsi="Arial" w:cs="Arial"/>
                <w:bCs/>
              </w:rPr>
              <w:t>The ability to communicate through the m</w:t>
            </w:r>
            <w:r w:rsidR="00A95255">
              <w:rPr>
                <w:rFonts w:ascii="Arial" w:hAnsi="Arial" w:cs="Arial"/>
                <w:bCs/>
              </w:rPr>
              <w:t>e</w:t>
            </w:r>
            <w:r>
              <w:rPr>
                <w:rFonts w:ascii="Arial" w:hAnsi="Arial" w:cs="Arial"/>
                <w:bCs/>
              </w:rPr>
              <w:t>dium of Welsh.</w:t>
            </w:r>
          </w:p>
        </w:tc>
        <w:tc>
          <w:tcPr>
            <w:tcW w:w="767" w:type="pct"/>
            <w:tcBorders>
              <w:top w:val="single" w:sz="4" w:space="0" w:color="auto"/>
              <w:left w:val="single" w:sz="4" w:space="0" w:color="auto"/>
              <w:bottom w:val="single" w:sz="4" w:space="0" w:color="auto"/>
              <w:right w:val="single" w:sz="4" w:space="0" w:color="auto"/>
            </w:tcBorders>
          </w:tcPr>
          <w:p w14:paraId="1E15A9B2" w14:textId="55964B2A" w:rsidR="00B470C2" w:rsidRDefault="00AF0F42" w:rsidP="00B41756">
            <w:pPr>
              <w:tabs>
                <w:tab w:val="left" w:pos="388"/>
                <w:tab w:val="left" w:pos="530"/>
              </w:tabs>
              <w:spacing w:after="120"/>
              <w:ind w:left="179" w:hanging="142"/>
              <w:jc w:val="center"/>
              <w:rPr>
                <w:rFonts w:ascii="Arial" w:hAnsi="Arial" w:cs="Arial"/>
              </w:rPr>
            </w:pPr>
            <w:r>
              <w:rPr>
                <w:rFonts w:ascii="Arial" w:hAnsi="Arial" w:cs="Arial"/>
              </w:rPr>
              <w:lastRenderedPageBreak/>
              <w:t>Yes</w:t>
            </w:r>
          </w:p>
          <w:p w14:paraId="0729E7F1" w14:textId="77777777" w:rsidR="00B470C2" w:rsidRDefault="00B470C2" w:rsidP="002A10F0">
            <w:pPr>
              <w:tabs>
                <w:tab w:val="left" w:pos="388"/>
                <w:tab w:val="left" w:pos="530"/>
              </w:tabs>
              <w:spacing w:after="120"/>
              <w:rPr>
                <w:rFonts w:ascii="Arial" w:hAnsi="Arial" w:cs="Arial"/>
              </w:rPr>
            </w:pPr>
          </w:p>
          <w:p w14:paraId="0C0EB235" w14:textId="77777777" w:rsidR="00D5041F" w:rsidRDefault="00D5041F" w:rsidP="002A10F0">
            <w:pPr>
              <w:tabs>
                <w:tab w:val="left" w:pos="388"/>
                <w:tab w:val="left" w:pos="530"/>
              </w:tabs>
              <w:spacing w:after="120"/>
              <w:rPr>
                <w:rFonts w:ascii="Arial" w:hAnsi="Arial" w:cs="Arial"/>
              </w:rPr>
            </w:pPr>
          </w:p>
          <w:p w14:paraId="6A58FE77" w14:textId="77777777" w:rsidR="00D5041F" w:rsidRDefault="00D5041F" w:rsidP="002A10F0">
            <w:pPr>
              <w:tabs>
                <w:tab w:val="left" w:pos="388"/>
                <w:tab w:val="left" w:pos="530"/>
              </w:tabs>
              <w:spacing w:after="120"/>
              <w:rPr>
                <w:rFonts w:ascii="Arial" w:hAnsi="Arial" w:cs="Arial"/>
              </w:rPr>
            </w:pPr>
          </w:p>
          <w:p w14:paraId="6DB3AB3D" w14:textId="73582F13" w:rsidR="00B470C2" w:rsidRDefault="00AF0F42" w:rsidP="00811681">
            <w:pPr>
              <w:tabs>
                <w:tab w:val="left" w:pos="388"/>
                <w:tab w:val="left" w:pos="530"/>
              </w:tabs>
              <w:spacing w:after="120"/>
              <w:ind w:left="179" w:hanging="142"/>
              <w:jc w:val="center"/>
              <w:rPr>
                <w:rFonts w:ascii="Arial" w:hAnsi="Arial" w:cs="Arial"/>
              </w:rPr>
            </w:pPr>
            <w:r>
              <w:rPr>
                <w:rFonts w:ascii="Arial" w:hAnsi="Arial" w:cs="Arial"/>
              </w:rPr>
              <w:lastRenderedPageBreak/>
              <w:t>Yes</w:t>
            </w:r>
          </w:p>
          <w:p w14:paraId="20BD4730" w14:textId="77777777" w:rsidR="00B470C2" w:rsidRDefault="00B470C2" w:rsidP="00811681">
            <w:pPr>
              <w:tabs>
                <w:tab w:val="left" w:pos="388"/>
                <w:tab w:val="left" w:pos="530"/>
              </w:tabs>
              <w:spacing w:after="120"/>
              <w:ind w:left="179" w:hanging="142"/>
              <w:jc w:val="center"/>
              <w:rPr>
                <w:rFonts w:ascii="Arial" w:hAnsi="Arial" w:cs="Arial"/>
              </w:rPr>
            </w:pPr>
          </w:p>
          <w:p w14:paraId="35866A1F" w14:textId="77777777" w:rsidR="002A10F0" w:rsidRDefault="002A10F0" w:rsidP="002A10F0">
            <w:pPr>
              <w:tabs>
                <w:tab w:val="left" w:pos="388"/>
                <w:tab w:val="left" w:pos="530"/>
              </w:tabs>
              <w:spacing w:after="120"/>
              <w:rPr>
                <w:rFonts w:ascii="Arial" w:hAnsi="Arial" w:cs="Arial"/>
              </w:rPr>
            </w:pPr>
          </w:p>
          <w:p w14:paraId="554F8672" w14:textId="7412E8BA" w:rsidR="00B470C2" w:rsidRDefault="00AF0F42" w:rsidP="00811681">
            <w:pPr>
              <w:tabs>
                <w:tab w:val="left" w:pos="388"/>
                <w:tab w:val="left" w:pos="530"/>
              </w:tabs>
              <w:spacing w:after="120"/>
              <w:ind w:left="179" w:hanging="142"/>
              <w:jc w:val="center"/>
              <w:rPr>
                <w:rFonts w:ascii="Arial" w:hAnsi="Arial" w:cs="Arial"/>
              </w:rPr>
            </w:pPr>
            <w:r>
              <w:rPr>
                <w:rFonts w:ascii="Arial" w:hAnsi="Arial" w:cs="Arial"/>
              </w:rPr>
              <w:t>Yes</w:t>
            </w:r>
          </w:p>
          <w:p w14:paraId="127270EB" w14:textId="77777777" w:rsidR="001565FE" w:rsidRDefault="001565FE" w:rsidP="00811681">
            <w:pPr>
              <w:tabs>
                <w:tab w:val="left" w:pos="388"/>
                <w:tab w:val="left" w:pos="530"/>
              </w:tabs>
              <w:spacing w:after="120"/>
              <w:ind w:left="179" w:hanging="142"/>
              <w:jc w:val="center"/>
              <w:rPr>
                <w:rFonts w:ascii="Arial" w:hAnsi="Arial" w:cs="Arial"/>
              </w:rPr>
            </w:pPr>
          </w:p>
          <w:p w14:paraId="61283E97" w14:textId="77777777" w:rsidR="002A10F0" w:rsidRDefault="002A10F0" w:rsidP="00811681">
            <w:pPr>
              <w:tabs>
                <w:tab w:val="left" w:pos="388"/>
                <w:tab w:val="left" w:pos="530"/>
              </w:tabs>
              <w:spacing w:after="120"/>
              <w:ind w:left="179" w:hanging="142"/>
              <w:jc w:val="center"/>
              <w:rPr>
                <w:rFonts w:ascii="Arial" w:hAnsi="Arial" w:cs="Arial"/>
              </w:rPr>
            </w:pPr>
          </w:p>
          <w:p w14:paraId="7B49F0AF" w14:textId="3D2D03FD" w:rsidR="001565FE" w:rsidRDefault="00AF0F42" w:rsidP="001565FE">
            <w:pPr>
              <w:tabs>
                <w:tab w:val="left" w:pos="388"/>
                <w:tab w:val="left" w:pos="530"/>
              </w:tabs>
              <w:spacing w:after="120"/>
              <w:jc w:val="center"/>
              <w:rPr>
                <w:rFonts w:ascii="Arial" w:hAnsi="Arial" w:cs="Arial"/>
              </w:rPr>
            </w:pPr>
            <w:r>
              <w:rPr>
                <w:rFonts w:ascii="Arial" w:hAnsi="Arial" w:cs="Arial"/>
              </w:rPr>
              <w:t>Yes</w:t>
            </w:r>
          </w:p>
          <w:p w14:paraId="7723EA3F" w14:textId="77777777" w:rsidR="001565FE" w:rsidRDefault="001565FE" w:rsidP="002A10F0">
            <w:pPr>
              <w:tabs>
                <w:tab w:val="left" w:pos="388"/>
                <w:tab w:val="left" w:pos="530"/>
              </w:tabs>
              <w:spacing w:after="120"/>
              <w:rPr>
                <w:rFonts w:ascii="Arial" w:hAnsi="Arial" w:cs="Arial"/>
              </w:rPr>
            </w:pPr>
          </w:p>
          <w:p w14:paraId="020AD4FE" w14:textId="77777777" w:rsidR="001565FE" w:rsidRDefault="001565FE" w:rsidP="00811681">
            <w:pPr>
              <w:tabs>
                <w:tab w:val="left" w:pos="388"/>
                <w:tab w:val="left" w:pos="530"/>
              </w:tabs>
              <w:spacing w:after="120"/>
              <w:ind w:left="179" w:hanging="142"/>
              <w:jc w:val="center"/>
              <w:rPr>
                <w:rFonts w:ascii="Arial" w:hAnsi="Arial" w:cs="Arial"/>
              </w:rPr>
            </w:pPr>
          </w:p>
          <w:p w14:paraId="04614382" w14:textId="5E0B992C" w:rsidR="001565FE" w:rsidRDefault="00AF0F42" w:rsidP="00811681">
            <w:pPr>
              <w:tabs>
                <w:tab w:val="left" w:pos="388"/>
                <w:tab w:val="left" w:pos="530"/>
              </w:tabs>
              <w:spacing w:after="120"/>
              <w:ind w:left="179" w:hanging="142"/>
              <w:jc w:val="center"/>
              <w:rPr>
                <w:rFonts w:ascii="Arial" w:hAnsi="Arial" w:cs="Arial"/>
              </w:rPr>
            </w:pPr>
            <w:r>
              <w:rPr>
                <w:rFonts w:ascii="Arial" w:hAnsi="Arial" w:cs="Arial"/>
              </w:rPr>
              <w:t>Yes</w:t>
            </w:r>
          </w:p>
          <w:p w14:paraId="78F6F6C2" w14:textId="77777777" w:rsidR="001565FE" w:rsidRDefault="001565FE" w:rsidP="00811681">
            <w:pPr>
              <w:tabs>
                <w:tab w:val="left" w:pos="388"/>
                <w:tab w:val="left" w:pos="530"/>
              </w:tabs>
              <w:spacing w:after="120"/>
              <w:ind w:left="179" w:hanging="142"/>
              <w:jc w:val="center"/>
              <w:rPr>
                <w:rFonts w:ascii="Arial" w:hAnsi="Arial" w:cs="Arial"/>
              </w:rPr>
            </w:pPr>
          </w:p>
          <w:p w14:paraId="0D3C5095" w14:textId="77777777" w:rsidR="001565FE" w:rsidRDefault="001565FE" w:rsidP="00811681">
            <w:pPr>
              <w:tabs>
                <w:tab w:val="left" w:pos="388"/>
                <w:tab w:val="left" w:pos="530"/>
              </w:tabs>
              <w:spacing w:after="120"/>
              <w:ind w:left="179" w:hanging="142"/>
              <w:jc w:val="center"/>
              <w:rPr>
                <w:rFonts w:ascii="Arial" w:hAnsi="Arial" w:cs="Arial"/>
              </w:rPr>
            </w:pPr>
          </w:p>
          <w:p w14:paraId="5AB93171" w14:textId="4B811CF7" w:rsidR="001565FE" w:rsidRDefault="00AF0F42" w:rsidP="00811681">
            <w:pPr>
              <w:tabs>
                <w:tab w:val="left" w:pos="388"/>
                <w:tab w:val="left" w:pos="530"/>
              </w:tabs>
              <w:spacing w:after="120"/>
              <w:ind w:left="179" w:hanging="142"/>
              <w:jc w:val="center"/>
              <w:rPr>
                <w:rFonts w:ascii="Arial" w:hAnsi="Arial" w:cs="Arial"/>
              </w:rPr>
            </w:pPr>
            <w:r>
              <w:rPr>
                <w:rFonts w:ascii="Arial" w:hAnsi="Arial" w:cs="Arial"/>
              </w:rPr>
              <w:t>Yes</w:t>
            </w:r>
          </w:p>
          <w:p w14:paraId="45B31117" w14:textId="77777777" w:rsidR="001565FE" w:rsidRDefault="001565FE" w:rsidP="00811681">
            <w:pPr>
              <w:tabs>
                <w:tab w:val="left" w:pos="388"/>
                <w:tab w:val="left" w:pos="530"/>
              </w:tabs>
              <w:spacing w:after="120"/>
              <w:ind w:left="179" w:hanging="142"/>
              <w:jc w:val="center"/>
              <w:rPr>
                <w:rFonts w:ascii="Arial" w:hAnsi="Arial" w:cs="Arial"/>
              </w:rPr>
            </w:pPr>
          </w:p>
          <w:p w14:paraId="66224808" w14:textId="7F7C3C25" w:rsidR="001565FE" w:rsidRDefault="001565FE" w:rsidP="00811681">
            <w:pPr>
              <w:tabs>
                <w:tab w:val="left" w:pos="388"/>
                <w:tab w:val="left" w:pos="530"/>
              </w:tabs>
              <w:spacing w:after="120"/>
              <w:ind w:left="179" w:hanging="142"/>
              <w:jc w:val="center"/>
              <w:rPr>
                <w:rFonts w:ascii="Arial" w:hAnsi="Arial" w:cs="Arial"/>
              </w:rPr>
            </w:pPr>
          </w:p>
          <w:p w14:paraId="09A4CF18" w14:textId="77777777" w:rsidR="00D5041F" w:rsidRDefault="00D5041F" w:rsidP="00811681">
            <w:pPr>
              <w:tabs>
                <w:tab w:val="left" w:pos="388"/>
                <w:tab w:val="left" w:pos="530"/>
              </w:tabs>
              <w:spacing w:after="120"/>
              <w:ind w:left="179" w:hanging="142"/>
              <w:jc w:val="center"/>
              <w:rPr>
                <w:rFonts w:ascii="Arial" w:hAnsi="Arial" w:cs="Arial"/>
              </w:rPr>
            </w:pPr>
          </w:p>
          <w:p w14:paraId="096DAAC4" w14:textId="77777777" w:rsidR="00D5041F" w:rsidRDefault="00D5041F" w:rsidP="00811681">
            <w:pPr>
              <w:tabs>
                <w:tab w:val="left" w:pos="388"/>
                <w:tab w:val="left" w:pos="530"/>
              </w:tabs>
              <w:spacing w:after="120"/>
              <w:ind w:left="179" w:hanging="142"/>
              <w:jc w:val="center"/>
              <w:rPr>
                <w:rFonts w:ascii="Arial" w:hAnsi="Arial" w:cs="Arial"/>
              </w:rPr>
            </w:pPr>
          </w:p>
          <w:p w14:paraId="46293B5E" w14:textId="77777777" w:rsidR="001565FE" w:rsidRDefault="001565FE" w:rsidP="00D5041F">
            <w:pPr>
              <w:tabs>
                <w:tab w:val="left" w:pos="388"/>
                <w:tab w:val="left" w:pos="530"/>
              </w:tabs>
              <w:spacing w:after="120"/>
              <w:ind w:left="179" w:hanging="142"/>
              <w:jc w:val="center"/>
              <w:rPr>
                <w:rFonts w:ascii="Arial" w:hAnsi="Arial" w:cs="Arial"/>
              </w:rPr>
            </w:pPr>
          </w:p>
          <w:p w14:paraId="1860B204" w14:textId="37D7EBB1" w:rsidR="00A95255" w:rsidRDefault="00A95255" w:rsidP="00D5041F">
            <w:pPr>
              <w:tabs>
                <w:tab w:val="left" w:pos="388"/>
                <w:tab w:val="left" w:pos="530"/>
              </w:tabs>
              <w:spacing w:after="120"/>
              <w:ind w:left="179" w:hanging="142"/>
              <w:jc w:val="center"/>
              <w:rPr>
                <w:rFonts w:ascii="Arial" w:hAnsi="Arial" w:cs="Arial"/>
              </w:rPr>
            </w:pPr>
            <w:r>
              <w:rPr>
                <w:rFonts w:ascii="Arial" w:hAnsi="Arial" w:cs="Arial"/>
              </w:rPr>
              <w:t>Yes</w:t>
            </w:r>
          </w:p>
        </w:tc>
        <w:tc>
          <w:tcPr>
            <w:tcW w:w="1011" w:type="pct"/>
            <w:tcBorders>
              <w:top w:val="single" w:sz="4" w:space="0" w:color="auto"/>
              <w:left w:val="single" w:sz="4" w:space="0" w:color="auto"/>
              <w:bottom w:val="single" w:sz="4" w:space="0" w:color="auto"/>
            </w:tcBorders>
          </w:tcPr>
          <w:p w14:paraId="5099F20F" w14:textId="77777777" w:rsidR="00456B30" w:rsidRDefault="00456B30" w:rsidP="00456B30">
            <w:pPr>
              <w:tabs>
                <w:tab w:val="left" w:pos="388"/>
                <w:tab w:val="left" w:pos="530"/>
              </w:tabs>
              <w:spacing w:after="120"/>
              <w:rPr>
                <w:rFonts w:ascii="Arial" w:hAnsi="Arial" w:cs="Arial"/>
              </w:rPr>
            </w:pPr>
            <w:r>
              <w:rPr>
                <w:rFonts w:ascii="Arial" w:hAnsi="Arial" w:cs="Arial"/>
              </w:rPr>
              <w:lastRenderedPageBreak/>
              <w:t xml:space="preserve">Interview, application form, and selection process. </w:t>
            </w:r>
          </w:p>
          <w:p w14:paraId="7C0BDD76" w14:textId="77777777" w:rsidR="00AF0F42" w:rsidRDefault="00AF0F42" w:rsidP="00AF0F42">
            <w:pPr>
              <w:tabs>
                <w:tab w:val="left" w:pos="388"/>
                <w:tab w:val="left" w:pos="530"/>
              </w:tabs>
              <w:spacing w:after="120"/>
              <w:rPr>
                <w:rFonts w:ascii="Arial" w:hAnsi="Arial" w:cs="Arial"/>
              </w:rPr>
            </w:pPr>
            <w:r>
              <w:rPr>
                <w:rFonts w:ascii="Arial" w:hAnsi="Arial" w:cs="Arial"/>
              </w:rPr>
              <w:lastRenderedPageBreak/>
              <w:t xml:space="preserve">Interview, application form, and selection process. </w:t>
            </w:r>
          </w:p>
          <w:p w14:paraId="3CE8028A" w14:textId="77777777" w:rsidR="00456B30" w:rsidRDefault="00456B30" w:rsidP="00456B30">
            <w:pPr>
              <w:spacing w:after="120"/>
              <w:rPr>
                <w:rFonts w:ascii="Arial" w:hAnsi="Arial" w:cs="Arial"/>
              </w:rPr>
            </w:pPr>
          </w:p>
          <w:p w14:paraId="2BB640D9" w14:textId="77777777" w:rsidR="00456B30" w:rsidRDefault="00456B30" w:rsidP="00456B30">
            <w:pPr>
              <w:spacing w:after="120"/>
              <w:rPr>
                <w:rFonts w:ascii="Arial" w:hAnsi="Arial" w:cs="Arial"/>
              </w:rPr>
            </w:pPr>
          </w:p>
          <w:p w14:paraId="09E2A113" w14:textId="77777777" w:rsidR="00456B30" w:rsidRPr="00BC59CA" w:rsidRDefault="00456B30" w:rsidP="00456B30">
            <w:pPr>
              <w:spacing w:after="120"/>
              <w:rPr>
                <w:rFonts w:ascii="Arial" w:hAnsi="Arial" w:cs="Arial"/>
              </w:rPr>
            </w:pPr>
          </w:p>
        </w:tc>
      </w:tr>
    </w:tbl>
    <w:p w14:paraId="416752E9" w14:textId="77777777" w:rsidR="00456B30" w:rsidRPr="004F4E65" w:rsidRDefault="00456B30" w:rsidP="003D6DDF">
      <w:pPr>
        <w:rPr>
          <w:rFonts w:ascii="Arial" w:hAnsi="Arial" w:cs="Arial"/>
          <w:b/>
          <w:color w:val="000000"/>
        </w:rPr>
      </w:pPr>
    </w:p>
    <w:sectPr w:rsidR="00456B30" w:rsidRPr="004F4E65" w:rsidSect="00811681">
      <w:headerReference w:type="default" r:id="rId14"/>
      <w:footerReference w:type="even" r:id="rId15"/>
      <w:headerReference w:type="first" r:id="rId16"/>
      <w:pgSz w:w="11906" w:h="16838"/>
      <w:pgMar w:top="39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C65C" w14:textId="77777777" w:rsidR="00A471D5" w:rsidRDefault="00A471D5">
      <w:r>
        <w:separator/>
      </w:r>
    </w:p>
  </w:endnote>
  <w:endnote w:type="continuationSeparator" w:id="0">
    <w:p w14:paraId="6D2CAB18" w14:textId="77777777" w:rsidR="00A471D5" w:rsidRDefault="00A4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D0F0"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70406F"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61C8" w14:textId="77777777" w:rsidR="00A471D5" w:rsidRDefault="00A471D5">
      <w:r>
        <w:separator/>
      </w:r>
    </w:p>
  </w:footnote>
  <w:footnote w:type="continuationSeparator" w:id="0">
    <w:p w14:paraId="3416C330" w14:textId="77777777" w:rsidR="00A471D5" w:rsidRDefault="00A4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323E" w14:textId="77777777" w:rsidR="00456B30" w:rsidRDefault="00B83E23">
    <w:pPr>
      <w:pStyle w:val="Header"/>
    </w:pPr>
    <w:r w:rsidRPr="006C0366">
      <w:rPr>
        <w:rFonts w:ascii="Arial" w:hAnsi="Arial" w:cs="Arial"/>
        <w:b/>
        <w:noProof/>
        <w:color w:val="000000"/>
        <w:lang w:eastAsia="en-GB"/>
      </w:rPr>
      <w:drawing>
        <wp:inline distT="0" distB="0" distL="0" distR="0" wp14:anchorId="4D4918A1" wp14:editId="0842C6B6">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F7EE" w14:textId="77777777" w:rsidR="00456B30" w:rsidRDefault="00B83E23">
    <w:pPr>
      <w:pStyle w:val="Header"/>
    </w:pPr>
    <w:r w:rsidRPr="006C0366">
      <w:rPr>
        <w:rFonts w:ascii="Arial" w:hAnsi="Arial" w:cs="Arial"/>
        <w:b/>
        <w:noProof/>
        <w:color w:val="000000"/>
        <w:lang w:eastAsia="en-GB"/>
      </w:rPr>
      <w:drawing>
        <wp:inline distT="0" distB="0" distL="0" distR="0" wp14:anchorId="04CDEF04" wp14:editId="6B571716">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23455089"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9F7"/>
    <w:multiLevelType w:val="hybridMultilevel"/>
    <w:tmpl w:val="8E887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07E5F09"/>
    <w:multiLevelType w:val="hybridMultilevel"/>
    <w:tmpl w:val="4C40C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A522C"/>
    <w:multiLevelType w:val="hybridMultilevel"/>
    <w:tmpl w:val="30663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F22296E"/>
    <w:multiLevelType w:val="hybridMultilevel"/>
    <w:tmpl w:val="45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514FB7"/>
    <w:multiLevelType w:val="hybridMultilevel"/>
    <w:tmpl w:val="845C2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F25DC9"/>
    <w:multiLevelType w:val="hybridMultilevel"/>
    <w:tmpl w:val="FBD6C7CC"/>
    <w:lvl w:ilvl="0" w:tplc="21204C90">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6926472"/>
    <w:multiLevelType w:val="hybridMultilevel"/>
    <w:tmpl w:val="FBA6B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B06E29"/>
    <w:multiLevelType w:val="hybridMultilevel"/>
    <w:tmpl w:val="740EC62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66C52"/>
    <w:multiLevelType w:val="hybridMultilevel"/>
    <w:tmpl w:val="A2DE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595077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09054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8718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05146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9634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48356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97723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70559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6176156">
    <w:abstractNumId w:val="17"/>
  </w:num>
  <w:num w:numId="10" w16cid:durableId="1937401495">
    <w:abstractNumId w:val="12"/>
  </w:num>
  <w:num w:numId="11" w16cid:durableId="182403537">
    <w:abstractNumId w:val="3"/>
  </w:num>
  <w:num w:numId="12" w16cid:durableId="1282420868">
    <w:abstractNumId w:val="14"/>
  </w:num>
  <w:num w:numId="13" w16cid:durableId="258756962">
    <w:abstractNumId w:val="3"/>
  </w:num>
  <w:num w:numId="14" w16cid:durableId="1200505753">
    <w:abstractNumId w:val="12"/>
  </w:num>
  <w:num w:numId="15" w16cid:durableId="952128536">
    <w:abstractNumId w:val="17"/>
  </w:num>
  <w:num w:numId="16" w16cid:durableId="1657413760">
    <w:abstractNumId w:val="14"/>
  </w:num>
  <w:num w:numId="17" w16cid:durableId="1854218455">
    <w:abstractNumId w:val="1"/>
  </w:num>
  <w:num w:numId="18" w16cid:durableId="171376720">
    <w:abstractNumId w:val="7"/>
  </w:num>
  <w:num w:numId="19" w16cid:durableId="393238923">
    <w:abstractNumId w:val="2"/>
  </w:num>
  <w:num w:numId="20" w16cid:durableId="1290354144">
    <w:abstractNumId w:val="9"/>
  </w:num>
  <w:num w:numId="21" w16cid:durableId="726758245">
    <w:abstractNumId w:val="13"/>
  </w:num>
  <w:num w:numId="22" w16cid:durableId="343479741">
    <w:abstractNumId w:val="16"/>
  </w:num>
  <w:num w:numId="23" w16cid:durableId="1371565890">
    <w:abstractNumId w:val="8"/>
  </w:num>
  <w:num w:numId="24" w16cid:durableId="1920822410">
    <w:abstractNumId w:val="6"/>
  </w:num>
  <w:num w:numId="25" w16cid:durableId="412245199">
    <w:abstractNumId w:val="4"/>
  </w:num>
  <w:num w:numId="26" w16cid:durableId="936795413">
    <w:abstractNumId w:val="4"/>
  </w:num>
  <w:num w:numId="27" w16cid:durableId="217664892">
    <w:abstractNumId w:val="15"/>
  </w:num>
  <w:num w:numId="28" w16cid:durableId="425658820">
    <w:abstractNumId w:val="19"/>
  </w:num>
  <w:num w:numId="29" w16cid:durableId="1071655815">
    <w:abstractNumId w:val="10"/>
  </w:num>
  <w:num w:numId="30" w16cid:durableId="559557640">
    <w:abstractNumId w:val="5"/>
  </w:num>
  <w:num w:numId="31" w16cid:durableId="1209301391">
    <w:abstractNumId w:val="18"/>
  </w:num>
  <w:num w:numId="32" w16cid:durableId="530799721">
    <w:abstractNumId w:val="0"/>
  </w:num>
  <w:num w:numId="33" w16cid:durableId="201969038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41881"/>
    <w:rsid w:val="00057179"/>
    <w:rsid w:val="0009322F"/>
    <w:rsid w:val="0009787B"/>
    <w:rsid w:val="000B2885"/>
    <w:rsid w:val="000C3FD1"/>
    <w:rsid w:val="000D384D"/>
    <w:rsid w:val="000E3391"/>
    <w:rsid w:val="000F5752"/>
    <w:rsid w:val="00107AAC"/>
    <w:rsid w:val="00132BE4"/>
    <w:rsid w:val="00143BD9"/>
    <w:rsid w:val="00154182"/>
    <w:rsid w:val="001565FE"/>
    <w:rsid w:val="00177BF0"/>
    <w:rsid w:val="0018327F"/>
    <w:rsid w:val="0019632B"/>
    <w:rsid w:val="001B5131"/>
    <w:rsid w:val="001B6283"/>
    <w:rsid w:val="001E03E4"/>
    <w:rsid w:val="001F07E7"/>
    <w:rsid w:val="002060BF"/>
    <w:rsid w:val="0020661E"/>
    <w:rsid w:val="00222EC7"/>
    <w:rsid w:val="00223A2D"/>
    <w:rsid w:val="00223AD8"/>
    <w:rsid w:val="00223FA7"/>
    <w:rsid w:val="00236CFF"/>
    <w:rsid w:val="00250D6C"/>
    <w:rsid w:val="00254042"/>
    <w:rsid w:val="00267AFF"/>
    <w:rsid w:val="002A10F0"/>
    <w:rsid w:val="002A2AEA"/>
    <w:rsid w:val="002A5B75"/>
    <w:rsid w:val="002A663A"/>
    <w:rsid w:val="002B062D"/>
    <w:rsid w:val="002B6A53"/>
    <w:rsid w:val="002B7961"/>
    <w:rsid w:val="002D17B3"/>
    <w:rsid w:val="002E7FC7"/>
    <w:rsid w:val="002F64A6"/>
    <w:rsid w:val="003006D1"/>
    <w:rsid w:val="00304A6B"/>
    <w:rsid w:val="00332FDF"/>
    <w:rsid w:val="003411DA"/>
    <w:rsid w:val="00347E63"/>
    <w:rsid w:val="0036280B"/>
    <w:rsid w:val="00364156"/>
    <w:rsid w:val="00375BCF"/>
    <w:rsid w:val="00391A7C"/>
    <w:rsid w:val="003929CC"/>
    <w:rsid w:val="003A0FC4"/>
    <w:rsid w:val="003C02C3"/>
    <w:rsid w:val="003D098F"/>
    <w:rsid w:val="003D15FA"/>
    <w:rsid w:val="003D2AAA"/>
    <w:rsid w:val="003D6DDF"/>
    <w:rsid w:val="003E1C6E"/>
    <w:rsid w:val="003E52E5"/>
    <w:rsid w:val="003F2F8D"/>
    <w:rsid w:val="00404C44"/>
    <w:rsid w:val="00434DEB"/>
    <w:rsid w:val="00452D73"/>
    <w:rsid w:val="00453EF5"/>
    <w:rsid w:val="00456B30"/>
    <w:rsid w:val="004572A0"/>
    <w:rsid w:val="00486C4C"/>
    <w:rsid w:val="00490994"/>
    <w:rsid w:val="00496337"/>
    <w:rsid w:val="004B494C"/>
    <w:rsid w:val="004C03C0"/>
    <w:rsid w:val="004D3638"/>
    <w:rsid w:val="004D3E23"/>
    <w:rsid w:val="004F4E65"/>
    <w:rsid w:val="00505FBA"/>
    <w:rsid w:val="005116CC"/>
    <w:rsid w:val="00511B1E"/>
    <w:rsid w:val="00523671"/>
    <w:rsid w:val="005272CD"/>
    <w:rsid w:val="0053019C"/>
    <w:rsid w:val="005335F7"/>
    <w:rsid w:val="00541A44"/>
    <w:rsid w:val="00556261"/>
    <w:rsid w:val="00563D25"/>
    <w:rsid w:val="00574A3A"/>
    <w:rsid w:val="00581DD9"/>
    <w:rsid w:val="00583A62"/>
    <w:rsid w:val="00590AE0"/>
    <w:rsid w:val="00591B5C"/>
    <w:rsid w:val="005B2FBD"/>
    <w:rsid w:val="005C0894"/>
    <w:rsid w:val="005D77A4"/>
    <w:rsid w:val="005E5F84"/>
    <w:rsid w:val="005F4E40"/>
    <w:rsid w:val="0060395E"/>
    <w:rsid w:val="00620140"/>
    <w:rsid w:val="00637FAA"/>
    <w:rsid w:val="0065488A"/>
    <w:rsid w:val="00655D5C"/>
    <w:rsid w:val="006605BB"/>
    <w:rsid w:val="00681E9D"/>
    <w:rsid w:val="00685DE7"/>
    <w:rsid w:val="00690072"/>
    <w:rsid w:val="006B45D2"/>
    <w:rsid w:val="006C0366"/>
    <w:rsid w:val="006C2AF2"/>
    <w:rsid w:val="006C74DB"/>
    <w:rsid w:val="006D6613"/>
    <w:rsid w:val="006E19E1"/>
    <w:rsid w:val="006E571B"/>
    <w:rsid w:val="006E689D"/>
    <w:rsid w:val="007045EA"/>
    <w:rsid w:val="00705FAA"/>
    <w:rsid w:val="0072502F"/>
    <w:rsid w:val="00726238"/>
    <w:rsid w:val="00740C87"/>
    <w:rsid w:val="007519FD"/>
    <w:rsid w:val="00753026"/>
    <w:rsid w:val="00760C64"/>
    <w:rsid w:val="007641DF"/>
    <w:rsid w:val="00765635"/>
    <w:rsid w:val="007663FA"/>
    <w:rsid w:val="007720F8"/>
    <w:rsid w:val="00775021"/>
    <w:rsid w:val="007868E6"/>
    <w:rsid w:val="007950F2"/>
    <w:rsid w:val="007965AD"/>
    <w:rsid w:val="00811681"/>
    <w:rsid w:val="00821A32"/>
    <w:rsid w:val="0084118B"/>
    <w:rsid w:val="00853AB9"/>
    <w:rsid w:val="008546CA"/>
    <w:rsid w:val="00867F69"/>
    <w:rsid w:val="00875EF8"/>
    <w:rsid w:val="008B0AD9"/>
    <w:rsid w:val="008B7158"/>
    <w:rsid w:val="008C7297"/>
    <w:rsid w:val="008D509D"/>
    <w:rsid w:val="008D5515"/>
    <w:rsid w:val="008D66F7"/>
    <w:rsid w:val="008E2098"/>
    <w:rsid w:val="0091050F"/>
    <w:rsid w:val="00922A1B"/>
    <w:rsid w:val="009243B2"/>
    <w:rsid w:val="0097062E"/>
    <w:rsid w:val="00973129"/>
    <w:rsid w:val="009A1E64"/>
    <w:rsid w:val="009B20DD"/>
    <w:rsid w:val="009B5752"/>
    <w:rsid w:val="009C3348"/>
    <w:rsid w:val="009D1BC6"/>
    <w:rsid w:val="009D7291"/>
    <w:rsid w:val="009E4463"/>
    <w:rsid w:val="009F4EB9"/>
    <w:rsid w:val="009F54DF"/>
    <w:rsid w:val="009F69F7"/>
    <w:rsid w:val="00A02B87"/>
    <w:rsid w:val="00A1101A"/>
    <w:rsid w:val="00A115C3"/>
    <w:rsid w:val="00A13F3A"/>
    <w:rsid w:val="00A17DC4"/>
    <w:rsid w:val="00A24C47"/>
    <w:rsid w:val="00A24CA8"/>
    <w:rsid w:val="00A43D94"/>
    <w:rsid w:val="00A471D5"/>
    <w:rsid w:val="00A6221C"/>
    <w:rsid w:val="00A72B56"/>
    <w:rsid w:val="00A73D87"/>
    <w:rsid w:val="00A82036"/>
    <w:rsid w:val="00A82DF7"/>
    <w:rsid w:val="00A83DBF"/>
    <w:rsid w:val="00A95255"/>
    <w:rsid w:val="00A9715D"/>
    <w:rsid w:val="00A97EC2"/>
    <w:rsid w:val="00AB54D6"/>
    <w:rsid w:val="00AC2146"/>
    <w:rsid w:val="00AD754D"/>
    <w:rsid w:val="00AF0F42"/>
    <w:rsid w:val="00B3178E"/>
    <w:rsid w:val="00B4134F"/>
    <w:rsid w:val="00B41756"/>
    <w:rsid w:val="00B43330"/>
    <w:rsid w:val="00B4518B"/>
    <w:rsid w:val="00B46BAE"/>
    <w:rsid w:val="00B470C2"/>
    <w:rsid w:val="00B521EA"/>
    <w:rsid w:val="00B5775A"/>
    <w:rsid w:val="00B66DAF"/>
    <w:rsid w:val="00B83E23"/>
    <w:rsid w:val="00B92F52"/>
    <w:rsid w:val="00B93BA5"/>
    <w:rsid w:val="00BC70E8"/>
    <w:rsid w:val="00BD56D7"/>
    <w:rsid w:val="00BF3118"/>
    <w:rsid w:val="00BF5ADB"/>
    <w:rsid w:val="00BF78BC"/>
    <w:rsid w:val="00C0264E"/>
    <w:rsid w:val="00C04F3C"/>
    <w:rsid w:val="00C10B0B"/>
    <w:rsid w:val="00C12CA0"/>
    <w:rsid w:val="00C37668"/>
    <w:rsid w:val="00C638ED"/>
    <w:rsid w:val="00C72C56"/>
    <w:rsid w:val="00C859DA"/>
    <w:rsid w:val="00C92CAE"/>
    <w:rsid w:val="00CC210F"/>
    <w:rsid w:val="00CC235C"/>
    <w:rsid w:val="00CD1C81"/>
    <w:rsid w:val="00CE3F9D"/>
    <w:rsid w:val="00CF1768"/>
    <w:rsid w:val="00CF4207"/>
    <w:rsid w:val="00D02DBD"/>
    <w:rsid w:val="00D16306"/>
    <w:rsid w:val="00D25F1F"/>
    <w:rsid w:val="00D5041F"/>
    <w:rsid w:val="00D50899"/>
    <w:rsid w:val="00D50A48"/>
    <w:rsid w:val="00D61324"/>
    <w:rsid w:val="00D73DB1"/>
    <w:rsid w:val="00D75818"/>
    <w:rsid w:val="00D86432"/>
    <w:rsid w:val="00D953FE"/>
    <w:rsid w:val="00DE79B5"/>
    <w:rsid w:val="00DF7C04"/>
    <w:rsid w:val="00E059FB"/>
    <w:rsid w:val="00E35F23"/>
    <w:rsid w:val="00E452E6"/>
    <w:rsid w:val="00E629BB"/>
    <w:rsid w:val="00E676E5"/>
    <w:rsid w:val="00E7031D"/>
    <w:rsid w:val="00E82FF5"/>
    <w:rsid w:val="00E97B4B"/>
    <w:rsid w:val="00EA76D3"/>
    <w:rsid w:val="00ED7F7E"/>
    <w:rsid w:val="00EE1850"/>
    <w:rsid w:val="00EF201E"/>
    <w:rsid w:val="00F16425"/>
    <w:rsid w:val="00F20D4F"/>
    <w:rsid w:val="00F44017"/>
    <w:rsid w:val="00F52E69"/>
    <w:rsid w:val="00F731EB"/>
    <w:rsid w:val="00F80D42"/>
    <w:rsid w:val="00F83CB4"/>
    <w:rsid w:val="00F867A7"/>
    <w:rsid w:val="00FA385E"/>
    <w:rsid w:val="00FA6DFC"/>
    <w:rsid w:val="00FB088B"/>
    <w:rsid w:val="00FB5E7D"/>
    <w:rsid w:val="00FB69A3"/>
    <w:rsid w:val="00FC0383"/>
    <w:rsid w:val="00FD636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C85A5"/>
  <w15:chartTrackingRefBased/>
  <w15:docId w15:val="{99748138-331F-466D-AAC8-BA534D08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F42"/>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3D15F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A97EC2"/>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84018">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70074607">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2.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4.xml><?xml version="1.0" encoding="utf-8"?>
<ds:datastoreItem xmlns:ds="http://schemas.openxmlformats.org/officeDocument/2006/customXml" ds:itemID="{50B37014-65B5-4A9B-B6BD-E73E0CDCDF89}">
  <ds:schemaRefs>
    <ds:schemaRef ds:uri="http://schemas.openxmlformats.org/officeDocument/2006/bibliography"/>
  </ds:schemaRefs>
</ds:datastoreItem>
</file>

<file path=customXml/itemProps5.xml><?xml version="1.0" encoding="utf-8"?>
<ds:datastoreItem xmlns:ds="http://schemas.openxmlformats.org/officeDocument/2006/customXml" ds:itemID="{F050787F-4D85-49D8-BB79-09F0DA0242F5}">
  <ds:schemaRef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B5E983D5-6344-433E-A956-C1FBBED08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5287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6069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Kelsey-Louise Fox</cp:lastModifiedBy>
  <cp:revision>2</cp:revision>
  <cp:lastPrinted>2019-06-13T15:28:00Z</cp:lastPrinted>
  <dcterms:created xsi:type="dcterms:W3CDTF">2026-05-28T07:47:00Z</dcterms:created>
  <dcterms:modified xsi:type="dcterms:W3CDTF">2026-05-28T07:47:00Z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http://www.bridgenders.net/humanresources/recruitment/_layouts/DocIdRedir.aspx?ID=D5F2D4CPPYHU-211-144, D5F2D4CPPYHU-211-144</vt:lpwstr>
  </property>
</Properties>
</file>