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A780" w14:textId="7777777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02B4C1E1" w14:textId="77777777" w:rsidR="00764D03" w:rsidRPr="008B7158" w:rsidRDefault="00764D03" w:rsidP="00764D03">
      <w:pPr>
        <w:rPr>
          <w:rFonts w:ascii="Arial" w:hAnsi="Arial" w:cs="Arial"/>
        </w:rPr>
      </w:pPr>
    </w:p>
    <w:p w14:paraId="745A92A3" w14:textId="77777777" w:rsidR="00CC26E6" w:rsidRDefault="00CC26E6" w:rsidP="00CC26E6">
      <w:pPr>
        <w:ind w:right="91"/>
        <w:rPr>
          <w:rFonts w:ascii="Arial" w:hAnsi="Arial" w:cs="Arial"/>
        </w:rPr>
      </w:pPr>
      <w:r w:rsidRPr="00AD6D4C">
        <w:rPr>
          <w:rFonts w:ascii="Arial" w:hAnsi="Arial" w:cs="Arial"/>
          <w:b/>
        </w:rPr>
        <w:t>DEPARTMENT:</w:t>
      </w:r>
      <w:r w:rsidRPr="00AD6D4C">
        <w:rPr>
          <w:rFonts w:ascii="Arial" w:hAnsi="Arial" w:cs="Arial"/>
        </w:rPr>
        <w:tab/>
      </w:r>
      <w:r>
        <w:rPr>
          <w:rFonts w:ascii="Arial" w:hAnsi="Arial" w:cs="Arial"/>
        </w:rPr>
        <w:t xml:space="preserve">           </w:t>
      </w:r>
      <w:r w:rsidRPr="0048667C">
        <w:rPr>
          <w:rFonts w:ascii="Arial" w:hAnsi="Arial" w:cs="Arial"/>
        </w:rPr>
        <w:t xml:space="preserve">Adult Social Care/ </w:t>
      </w:r>
      <w:r w:rsidR="00B2736A">
        <w:rPr>
          <w:rFonts w:ascii="Arial" w:hAnsi="Arial" w:cs="Arial"/>
        </w:rPr>
        <w:t>Cwm Taf Health Board</w:t>
      </w:r>
    </w:p>
    <w:p w14:paraId="51B867AE" w14:textId="77777777" w:rsidR="00CC26E6" w:rsidRPr="00AD6D4C" w:rsidRDefault="00CC26E6" w:rsidP="00CC26E6">
      <w:pPr>
        <w:ind w:right="91"/>
        <w:rPr>
          <w:rFonts w:ascii="Arial" w:hAnsi="Arial" w:cs="Arial"/>
        </w:rPr>
      </w:pPr>
    </w:p>
    <w:p w14:paraId="2A6E70C7" w14:textId="1B634049" w:rsidR="00CC26E6" w:rsidRDefault="00CC26E6" w:rsidP="00CC26E6">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26968">
        <w:rPr>
          <w:rFonts w:ascii="Arial" w:hAnsi="Arial" w:cs="Arial"/>
        </w:rPr>
        <w:t>Vision Rehabilitation Specialist</w:t>
      </w:r>
      <w:r>
        <w:rPr>
          <w:rFonts w:ascii="Arial" w:hAnsi="Arial" w:cs="Arial"/>
        </w:rPr>
        <w:t xml:space="preserve"> </w:t>
      </w:r>
    </w:p>
    <w:p w14:paraId="69E951B7" w14:textId="77777777" w:rsidR="00CC26E6" w:rsidRPr="00AD6D4C" w:rsidRDefault="00CC26E6" w:rsidP="00CC26E6">
      <w:pPr>
        <w:ind w:right="91"/>
        <w:rPr>
          <w:rFonts w:ascii="Arial" w:hAnsi="Arial" w:cs="Arial"/>
          <w:b/>
        </w:rPr>
      </w:pPr>
    </w:p>
    <w:p w14:paraId="36F0C800" w14:textId="1C816C69" w:rsidR="00CC26E6" w:rsidRPr="00AD6D4C" w:rsidRDefault="00CC26E6" w:rsidP="00CC26E6">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F26968">
        <w:rPr>
          <w:rFonts w:ascii="Arial" w:hAnsi="Arial" w:cs="Arial"/>
        </w:rPr>
        <w:t>GR11</w:t>
      </w:r>
    </w:p>
    <w:p w14:paraId="4E357EC4" w14:textId="77777777" w:rsidR="00CC26E6" w:rsidRPr="00AD6D4C" w:rsidRDefault="00CC26E6" w:rsidP="00CC26E6">
      <w:pPr>
        <w:ind w:right="91"/>
        <w:rPr>
          <w:rFonts w:ascii="Arial" w:hAnsi="Arial" w:cs="Arial"/>
        </w:rPr>
      </w:pPr>
    </w:p>
    <w:p w14:paraId="754D0C14" w14:textId="7C3CBD34" w:rsidR="00CC26E6" w:rsidRPr="00AD6D4C" w:rsidRDefault="00CC26E6" w:rsidP="00CC26E6">
      <w:pPr>
        <w:ind w:right="91"/>
        <w:rPr>
          <w:rFonts w:ascii="Arial" w:hAnsi="Arial" w:cs="Arial"/>
        </w:rPr>
      </w:pPr>
      <w:r w:rsidRPr="00AD6D4C">
        <w:rPr>
          <w:rFonts w:ascii="Arial" w:hAnsi="Arial" w:cs="Arial"/>
          <w:b/>
        </w:rPr>
        <w:t>RESPONSIBLE TO:</w:t>
      </w:r>
      <w:r w:rsidRPr="00AD6D4C">
        <w:rPr>
          <w:rFonts w:ascii="Arial" w:hAnsi="Arial" w:cs="Arial"/>
        </w:rPr>
        <w:tab/>
      </w:r>
      <w:r w:rsidR="00F26968">
        <w:rPr>
          <w:rFonts w:ascii="Arial" w:hAnsi="Arial" w:cs="Arial"/>
        </w:rPr>
        <w:t>Senior Practitioner – Sensory Services</w:t>
      </w:r>
    </w:p>
    <w:p w14:paraId="27D5442B" w14:textId="5EDDC63D" w:rsidR="00764D03" w:rsidRPr="00AD6D4C" w:rsidRDefault="00F26968" w:rsidP="00CC26E6">
      <w:pPr>
        <w:pStyle w:val="BodyText2"/>
        <w:spacing w:after="0"/>
        <w:outlineLvl w:val="0"/>
      </w:pPr>
      <w:r w:rsidRPr="00AD6D4C">
        <w:rPr>
          <w:noProof/>
        </w:rPr>
        <mc:AlternateContent>
          <mc:Choice Requires="wps">
            <w:drawing>
              <wp:anchor distT="0" distB="0" distL="114300" distR="114300" simplePos="0" relativeHeight="251657216" behindDoc="0" locked="0" layoutInCell="0" allowOverlap="1" wp14:anchorId="38CB6A99" wp14:editId="6528875C">
                <wp:simplePos x="0" y="0"/>
                <wp:positionH relativeFrom="column">
                  <wp:posOffset>0</wp:posOffset>
                </wp:positionH>
                <wp:positionV relativeFrom="paragraph">
                  <wp:posOffset>111760</wp:posOffset>
                </wp:positionV>
                <wp:extent cx="5486400" cy="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7F39"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3BA4E47D" w14:textId="77777777" w:rsidR="00764D03" w:rsidRPr="00AD6D4C" w:rsidRDefault="00764D03" w:rsidP="00764D03">
      <w:pPr>
        <w:pStyle w:val="BodyText"/>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3FDE5219" w14:textId="77777777" w:rsidR="00B2736A" w:rsidRDefault="00CC26E6" w:rsidP="00AF2E3A">
      <w:pPr>
        <w:pStyle w:val="Footer"/>
        <w:jc w:val="both"/>
        <w:rPr>
          <w:rFonts w:ascii="Arial" w:hAnsi="Arial" w:cs="Arial"/>
          <w:noProof/>
        </w:rPr>
      </w:pPr>
      <w:r w:rsidRPr="00F27FD7">
        <w:rPr>
          <w:rFonts w:ascii="Arial" w:hAnsi="Arial" w:cs="Arial"/>
          <w:noProof/>
        </w:rPr>
        <w:t xml:space="preserve">To provide </w:t>
      </w:r>
      <w:r>
        <w:rPr>
          <w:rFonts w:ascii="Arial" w:hAnsi="Arial" w:cs="Arial"/>
          <w:noProof/>
        </w:rPr>
        <w:t xml:space="preserve">a </w:t>
      </w:r>
      <w:r w:rsidRPr="00F27FD7">
        <w:rPr>
          <w:rFonts w:ascii="Arial" w:hAnsi="Arial" w:cs="Arial"/>
          <w:noProof/>
        </w:rPr>
        <w:t xml:space="preserve">specialist </w:t>
      </w:r>
      <w:r>
        <w:rPr>
          <w:rFonts w:ascii="Arial" w:hAnsi="Arial" w:cs="Arial"/>
          <w:noProof/>
        </w:rPr>
        <w:t xml:space="preserve">Rehabilitation service for people with vision loss/dual sensory loss by </w:t>
      </w:r>
      <w:r w:rsidRPr="00F27FD7">
        <w:rPr>
          <w:rFonts w:ascii="Arial" w:hAnsi="Arial" w:cs="Arial"/>
          <w:noProof/>
        </w:rPr>
        <w:t>offer</w:t>
      </w:r>
      <w:r>
        <w:rPr>
          <w:rFonts w:ascii="Arial" w:hAnsi="Arial" w:cs="Arial"/>
          <w:noProof/>
        </w:rPr>
        <w:t>ing</w:t>
      </w:r>
      <w:r w:rsidRPr="00F27FD7">
        <w:rPr>
          <w:rFonts w:ascii="Arial" w:hAnsi="Arial" w:cs="Arial"/>
          <w:noProof/>
        </w:rPr>
        <w:t xml:space="preserve"> e</w:t>
      </w:r>
      <w:r>
        <w:rPr>
          <w:rFonts w:ascii="Arial" w:hAnsi="Arial" w:cs="Arial"/>
          <w:noProof/>
        </w:rPr>
        <w:t>arly and flexible intervention.</w:t>
      </w:r>
      <w:r w:rsidR="00462974">
        <w:rPr>
          <w:rFonts w:ascii="Arial" w:hAnsi="Arial" w:cs="Arial"/>
          <w:noProof/>
        </w:rPr>
        <w:t xml:space="preserve">  </w:t>
      </w:r>
      <w:r>
        <w:rPr>
          <w:rFonts w:ascii="Arial" w:hAnsi="Arial" w:cs="Arial"/>
          <w:noProof/>
        </w:rPr>
        <w:t>To focus</w:t>
      </w:r>
      <w:r w:rsidRPr="00F27FD7">
        <w:rPr>
          <w:rFonts w:ascii="Arial" w:hAnsi="Arial" w:cs="Arial"/>
          <w:noProof/>
        </w:rPr>
        <w:t xml:space="preserve"> on prevention</w:t>
      </w:r>
      <w:r>
        <w:rPr>
          <w:rFonts w:ascii="Arial" w:hAnsi="Arial" w:cs="Arial"/>
          <w:noProof/>
        </w:rPr>
        <w:t>, early intervention</w:t>
      </w:r>
      <w:r w:rsidRPr="00F27FD7">
        <w:rPr>
          <w:rFonts w:ascii="Arial" w:hAnsi="Arial" w:cs="Arial"/>
          <w:noProof/>
        </w:rPr>
        <w:t xml:space="preserve"> and self management, </w:t>
      </w:r>
      <w:r>
        <w:rPr>
          <w:rFonts w:ascii="Arial" w:hAnsi="Arial" w:cs="Arial"/>
          <w:noProof/>
        </w:rPr>
        <w:t xml:space="preserve">enabling </w:t>
      </w:r>
      <w:r w:rsidRPr="00F27FD7">
        <w:rPr>
          <w:rFonts w:ascii="Arial" w:hAnsi="Arial" w:cs="Arial"/>
          <w:noProof/>
        </w:rPr>
        <w:t xml:space="preserve">individuals </w:t>
      </w:r>
      <w:r>
        <w:rPr>
          <w:rFonts w:ascii="Arial" w:hAnsi="Arial" w:cs="Arial"/>
          <w:noProof/>
        </w:rPr>
        <w:t xml:space="preserve">to </w:t>
      </w:r>
      <w:r w:rsidRPr="00F27FD7">
        <w:rPr>
          <w:rFonts w:ascii="Arial" w:hAnsi="Arial" w:cs="Arial"/>
          <w:noProof/>
        </w:rPr>
        <w:t>sustain</w:t>
      </w:r>
      <w:r>
        <w:rPr>
          <w:rFonts w:ascii="Arial" w:hAnsi="Arial" w:cs="Arial"/>
          <w:noProof/>
        </w:rPr>
        <w:t xml:space="preserve"> </w:t>
      </w:r>
      <w:r w:rsidRPr="00F27FD7">
        <w:rPr>
          <w:rFonts w:ascii="Arial" w:hAnsi="Arial" w:cs="Arial"/>
          <w:noProof/>
        </w:rPr>
        <w:t>independence</w:t>
      </w:r>
      <w:r>
        <w:rPr>
          <w:rFonts w:ascii="Arial" w:hAnsi="Arial" w:cs="Arial"/>
          <w:noProof/>
        </w:rPr>
        <w:t xml:space="preserve"> and manage risk</w:t>
      </w:r>
      <w:r w:rsidRPr="00F27FD7">
        <w:rPr>
          <w:rFonts w:ascii="Arial" w:hAnsi="Arial" w:cs="Arial"/>
          <w:noProof/>
        </w:rPr>
        <w:t xml:space="preserve"> through a combination of assessment and other practical interventions</w:t>
      </w:r>
      <w:r w:rsidR="00462974">
        <w:rPr>
          <w:rFonts w:ascii="Arial" w:hAnsi="Arial" w:cs="Arial"/>
          <w:noProof/>
        </w:rPr>
        <w:t xml:space="preserve">.  </w:t>
      </w:r>
    </w:p>
    <w:p w14:paraId="4F0055E2" w14:textId="77777777" w:rsidR="00B2736A" w:rsidRDefault="00B2736A" w:rsidP="00AF2E3A">
      <w:pPr>
        <w:pStyle w:val="Footer"/>
        <w:jc w:val="both"/>
        <w:rPr>
          <w:rFonts w:ascii="Arial" w:hAnsi="Arial" w:cs="Arial"/>
          <w:noProof/>
        </w:rPr>
      </w:pPr>
    </w:p>
    <w:p w14:paraId="5AEB9FE8" w14:textId="77777777" w:rsidR="00CC26E6" w:rsidRPr="006770C2" w:rsidRDefault="00CC26E6" w:rsidP="00AF2E3A">
      <w:pPr>
        <w:pStyle w:val="Footer"/>
        <w:jc w:val="both"/>
        <w:rPr>
          <w:rFonts w:ascii="Arial" w:hAnsi="Arial" w:cs="Arial"/>
          <w:noProof/>
        </w:rPr>
      </w:pPr>
      <w:r w:rsidRPr="00F27FD7">
        <w:rPr>
          <w:rFonts w:ascii="Arial" w:hAnsi="Arial"/>
        </w:rPr>
        <w:t>To determine eligibility for the provision of services and equipment promoting user empowerment and independence</w:t>
      </w:r>
      <w:r>
        <w:rPr>
          <w:rFonts w:ascii="Arial" w:hAnsi="Arial"/>
        </w:rPr>
        <w:t xml:space="preserve"> based on the principles of citizen directed support.</w:t>
      </w:r>
      <w:r w:rsidR="00462974">
        <w:rPr>
          <w:rFonts w:ascii="Arial" w:hAnsi="Arial"/>
        </w:rPr>
        <w:t xml:space="preserve">  </w:t>
      </w:r>
      <w:r>
        <w:rPr>
          <w:rFonts w:ascii="Arial" w:hAnsi="Arial"/>
        </w:rPr>
        <w:t>To offer</w:t>
      </w:r>
      <w:r w:rsidRPr="00F27FD7">
        <w:rPr>
          <w:rFonts w:ascii="Arial" w:hAnsi="Arial"/>
        </w:rPr>
        <w:t xml:space="preserve"> appropriate information advice and signposting to alternative services</w:t>
      </w:r>
      <w:r>
        <w:rPr>
          <w:rFonts w:ascii="Arial" w:hAnsi="Arial"/>
        </w:rPr>
        <w:t xml:space="preserve"> as appropriate</w:t>
      </w:r>
      <w:r w:rsidRPr="00F27FD7">
        <w:rPr>
          <w:rFonts w:ascii="Arial" w:hAnsi="Arial"/>
        </w:rPr>
        <w:t xml:space="preserve"> to meet identified </w:t>
      </w:r>
      <w:r w:rsidRPr="006770C2">
        <w:rPr>
          <w:rFonts w:ascii="Arial" w:hAnsi="Arial" w:cs="Arial"/>
        </w:rPr>
        <w:t>need.</w:t>
      </w:r>
    </w:p>
    <w:p w14:paraId="1C627B33" w14:textId="2F0716EE" w:rsidR="00764D03" w:rsidRPr="00AD6D4C" w:rsidRDefault="00F26968" w:rsidP="00764D0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6EC53603" wp14:editId="582F70CC">
                <wp:simplePos x="0" y="0"/>
                <wp:positionH relativeFrom="column">
                  <wp:posOffset>0</wp:posOffset>
                </wp:positionH>
                <wp:positionV relativeFrom="paragraph">
                  <wp:posOffset>118745</wp:posOffset>
                </wp:positionV>
                <wp:extent cx="5486400" cy="0"/>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05C34"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091D06EF" w14:textId="77777777" w:rsidR="00764D03" w:rsidRPr="00AD6D4C" w:rsidRDefault="00764D03" w:rsidP="00764D03">
      <w:pPr>
        <w:pStyle w:val="BodyText2"/>
        <w:spacing w:after="0"/>
        <w:outlineLvl w:val="0"/>
        <w:rPr>
          <w:szCs w:val="24"/>
        </w:rPr>
      </w:pPr>
      <w:r w:rsidRPr="00AD6D4C">
        <w:rPr>
          <w:szCs w:val="24"/>
        </w:rPr>
        <w:t>PRINCIPAL RESPONSIBILITIES AND ACTIVITIES:</w:t>
      </w:r>
    </w:p>
    <w:p w14:paraId="399FA32A" w14:textId="77777777" w:rsidR="00764D03" w:rsidRPr="00AD6D4C" w:rsidRDefault="00764D03" w:rsidP="00764D03">
      <w:pPr>
        <w:rPr>
          <w:rFonts w:ascii="Arial" w:hAnsi="Arial" w:cs="Arial"/>
        </w:rPr>
      </w:pPr>
    </w:p>
    <w:p w14:paraId="3C435FC5" w14:textId="77777777" w:rsidR="00CC26E6" w:rsidRDefault="00CC26E6" w:rsidP="00AF2E3A">
      <w:pPr>
        <w:numPr>
          <w:ilvl w:val="0"/>
          <w:numId w:val="32"/>
        </w:numPr>
        <w:tabs>
          <w:tab w:val="clear" w:pos="720"/>
          <w:tab w:val="num" w:pos="284"/>
        </w:tabs>
        <w:ind w:left="284" w:hanging="284"/>
        <w:jc w:val="both"/>
        <w:rPr>
          <w:rFonts w:ascii="Arial" w:hAnsi="Arial"/>
        </w:rPr>
      </w:pPr>
      <w:r>
        <w:rPr>
          <w:rFonts w:ascii="Arial" w:hAnsi="Arial"/>
        </w:rPr>
        <w:t>Assessing, planning, implementing and reviewing Rehabilitation programmes in consultation with service users, carers and other professionals.</w:t>
      </w:r>
    </w:p>
    <w:p w14:paraId="7FBDD66A" w14:textId="77777777" w:rsidR="00CC26E6" w:rsidRDefault="00CC26E6" w:rsidP="00AF2E3A">
      <w:pPr>
        <w:numPr>
          <w:ilvl w:val="0"/>
          <w:numId w:val="32"/>
        </w:numPr>
        <w:tabs>
          <w:tab w:val="clear" w:pos="720"/>
          <w:tab w:val="num" w:pos="284"/>
        </w:tabs>
        <w:ind w:left="284" w:hanging="284"/>
        <w:jc w:val="both"/>
        <w:rPr>
          <w:rFonts w:ascii="Arial" w:hAnsi="Arial"/>
        </w:rPr>
      </w:pPr>
      <w:r>
        <w:rPr>
          <w:rFonts w:ascii="Arial" w:hAnsi="Arial"/>
        </w:rPr>
        <w:t>Teaching indoor and outdoor mobility and orientation skills, daily living skills and communication skills (including the teaching of Braille, Moon and touch typing) programmes.</w:t>
      </w:r>
    </w:p>
    <w:p w14:paraId="30D79626" w14:textId="77777777" w:rsidR="00CC26E6" w:rsidRPr="00ED3A3F" w:rsidRDefault="00CC26E6" w:rsidP="00AF2E3A">
      <w:pPr>
        <w:numPr>
          <w:ilvl w:val="0"/>
          <w:numId w:val="32"/>
        </w:numPr>
        <w:tabs>
          <w:tab w:val="clear" w:pos="720"/>
          <w:tab w:val="num" w:pos="284"/>
        </w:tabs>
        <w:ind w:left="284" w:hanging="284"/>
        <w:jc w:val="both"/>
        <w:rPr>
          <w:rFonts w:ascii="Arial" w:hAnsi="Arial"/>
        </w:rPr>
      </w:pPr>
      <w:r>
        <w:rPr>
          <w:rFonts w:ascii="Arial" w:hAnsi="Arial"/>
        </w:rPr>
        <w:t>Supporting Low Vision Assessments and promoting independence via the p</w:t>
      </w:r>
      <w:r w:rsidRPr="00ED3A3F">
        <w:rPr>
          <w:rFonts w:ascii="Arial" w:hAnsi="Arial"/>
        </w:rPr>
        <w:t xml:space="preserve">rovision of appropriate equipment and adaptations according to resources and priority.  </w:t>
      </w:r>
    </w:p>
    <w:p w14:paraId="59A7EA2C" w14:textId="77777777" w:rsidR="00CC26E6" w:rsidRDefault="00CC26E6" w:rsidP="00AF2E3A">
      <w:pPr>
        <w:numPr>
          <w:ilvl w:val="0"/>
          <w:numId w:val="32"/>
        </w:numPr>
        <w:tabs>
          <w:tab w:val="clear" w:pos="720"/>
          <w:tab w:val="num" w:pos="284"/>
        </w:tabs>
        <w:ind w:left="284" w:hanging="284"/>
        <w:jc w:val="both"/>
        <w:rPr>
          <w:rFonts w:ascii="Arial" w:hAnsi="Arial"/>
        </w:rPr>
      </w:pPr>
      <w:r>
        <w:rPr>
          <w:rFonts w:ascii="Arial" w:hAnsi="Arial"/>
        </w:rPr>
        <w:t>Providing training and publicity on the Rehabilitation of people with vision/sensory loss to other professionals, service users, carers, groups and communities.</w:t>
      </w:r>
    </w:p>
    <w:p w14:paraId="19CF86EF" w14:textId="77777777" w:rsidR="00CC26E6" w:rsidRDefault="00CC26E6" w:rsidP="00AF2E3A">
      <w:pPr>
        <w:numPr>
          <w:ilvl w:val="0"/>
          <w:numId w:val="32"/>
        </w:numPr>
        <w:tabs>
          <w:tab w:val="clear" w:pos="720"/>
          <w:tab w:val="num" w:pos="284"/>
        </w:tabs>
        <w:ind w:left="284" w:hanging="284"/>
        <w:jc w:val="both"/>
        <w:rPr>
          <w:rFonts w:ascii="Arial" w:hAnsi="Arial"/>
        </w:rPr>
      </w:pPr>
      <w:r>
        <w:rPr>
          <w:rFonts w:ascii="Arial" w:hAnsi="Arial"/>
        </w:rPr>
        <w:t>Providing professional input to Rehabilitation programmes as required, including emotional support in respect of the impact of and adjustment to sensory loss and eye conditions.</w:t>
      </w:r>
    </w:p>
    <w:p w14:paraId="49783659" w14:textId="77777777" w:rsidR="00CC26E6" w:rsidRDefault="00CC26E6" w:rsidP="00AF2E3A">
      <w:pPr>
        <w:numPr>
          <w:ilvl w:val="0"/>
          <w:numId w:val="32"/>
        </w:numPr>
        <w:tabs>
          <w:tab w:val="clear" w:pos="720"/>
          <w:tab w:val="num" w:pos="284"/>
        </w:tabs>
        <w:ind w:left="284" w:hanging="284"/>
        <w:jc w:val="both"/>
        <w:rPr>
          <w:rFonts w:ascii="Arial" w:hAnsi="Arial"/>
        </w:rPr>
      </w:pPr>
      <w:r>
        <w:rPr>
          <w:rFonts w:ascii="Arial" w:hAnsi="Arial"/>
        </w:rPr>
        <w:t>Liaising with the Children with Disabilities Team and providing Rehabilitation support for children with vision loss and young people in transition.</w:t>
      </w:r>
    </w:p>
    <w:p w14:paraId="23C9BEAA" w14:textId="77777777" w:rsidR="00CC26E6" w:rsidRPr="00D23374" w:rsidRDefault="00CC26E6" w:rsidP="00AF2E3A">
      <w:pPr>
        <w:numPr>
          <w:ilvl w:val="0"/>
          <w:numId w:val="32"/>
        </w:numPr>
        <w:tabs>
          <w:tab w:val="clear" w:pos="720"/>
          <w:tab w:val="num" w:pos="284"/>
        </w:tabs>
        <w:ind w:left="284" w:hanging="284"/>
        <w:jc w:val="both"/>
        <w:rPr>
          <w:rFonts w:ascii="Arial" w:hAnsi="Arial"/>
        </w:rPr>
      </w:pPr>
      <w:r>
        <w:rPr>
          <w:rFonts w:ascii="Arial" w:hAnsi="Arial"/>
        </w:rPr>
        <w:t xml:space="preserve">Completing blind and partially sighted registrations, monitoring and updating registers.   </w:t>
      </w:r>
    </w:p>
    <w:p w14:paraId="0DA43A6E" w14:textId="77777777" w:rsidR="00CC26E6" w:rsidRDefault="00CC26E6" w:rsidP="00AF2E3A">
      <w:pPr>
        <w:numPr>
          <w:ilvl w:val="0"/>
          <w:numId w:val="32"/>
        </w:numPr>
        <w:tabs>
          <w:tab w:val="clear" w:pos="720"/>
          <w:tab w:val="num" w:pos="284"/>
        </w:tabs>
        <w:ind w:left="284" w:hanging="284"/>
        <w:jc w:val="both"/>
        <w:rPr>
          <w:rFonts w:ascii="Arial" w:hAnsi="Arial"/>
        </w:rPr>
      </w:pPr>
      <w:r>
        <w:rPr>
          <w:rFonts w:ascii="Arial" w:hAnsi="Arial" w:cs="Arial"/>
          <w:bCs/>
        </w:rPr>
        <w:t>M</w:t>
      </w:r>
      <w:r w:rsidRPr="00F27FD7">
        <w:rPr>
          <w:rFonts w:ascii="Arial" w:hAnsi="Arial" w:cs="Arial"/>
          <w:bCs/>
        </w:rPr>
        <w:t>aintain</w:t>
      </w:r>
      <w:r>
        <w:rPr>
          <w:rFonts w:ascii="Arial" w:hAnsi="Arial" w:cs="Arial"/>
          <w:bCs/>
        </w:rPr>
        <w:t>ing</w:t>
      </w:r>
      <w:r w:rsidRPr="00F27FD7">
        <w:rPr>
          <w:rFonts w:ascii="Arial" w:hAnsi="Arial" w:cs="Arial"/>
          <w:bCs/>
        </w:rPr>
        <w:t xml:space="preserve"> up to date </w:t>
      </w:r>
      <w:r>
        <w:rPr>
          <w:rFonts w:ascii="Arial" w:hAnsi="Arial" w:cs="Arial"/>
          <w:bCs/>
        </w:rPr>
        <w:t xml:space="preserve">recording on the </w:t>
      </w:r>
      <w:r w:rsidRPr="00F27FD7">
        <w:rPr>
          <w:rFonts w:ascii="Arial" w:hAnsi="Arial" w:cs="Arial"/>
          <w:bCs/>
        </w:rPr>
        <w:t>electronic files, and relev</w:t>
      </w:r>
      <w:r>
        <w:rPr>
          <w:rFonts w:ascii="Arial" w:hAnsi="Arial" w:cs="Arial"/>
          <w:bCs/>
        </w:rPr>
        <w:t>ant documents</w:t>
      </w:r>
      <w:r w:rsidRPr="00F27FD7">
        <w:rPr>
          <w:rFonts w:ascii="Arial" w:hAnsi="Arial" w:cs="Arial"/>
          <w:bCs/>
        </w:rPr>
        <w:t xml:space="preserve"> as required</w:t>
      </w:r>
      <w:r>
        <w:rPr>
          <w:rFonts w:ascii="Arial" w:hAnsi="Arial" w:cs="Arial"/>
          <w:bCs/>
        </w:rPr>
        <w:t xml:space="preserve"> by the directorate and health board to deliver good standards for practice.</w:t>
      </w:r>
      <w:r w:rsidRPr="00AB5C9F">
        <w:rPr>
          <w:rFonts w:ascii="Arial" w:hAnsi="Arial"/>
        </w:rPr>
        <w:t xml:space="preserve"> </w:t>
      </w:r>
    </w:p>
    <w:p w14:paraId="70624A0D" w14:textId="77777777" w:rsidR="00CC26E6" w:rsidRDefault="00CC26E6" w:rsidP="00AF2E3A">
      <w:pPr>
        <w:numPr>
          <w:ilvl w:val="0"/>
          <w:numId w:val="32"/>
        </w:numPr>
        <w:tabs>
          <w:tab w:val="clear" w:pos="720"/>
          <w:tab w:val="num" w:pos="284"/>
        </w:tabs>
        <w:ind w:left="284" w:hanging="284"/>
        <w:jc w:val="both"/>
        <w:rPr>
          <w:rFonts w:ascii="Arial" w:hAnsi="Arial"/>
        </w:rPr>
      </w:pPr>
      <w:r w:rsidRPr="00F27FD7">
        <w:rPr>
          <w:rFonts w:ascii="Arial" w:hAnsi="Arial"/>
        </w:rPr>
        <w:t>Be</w:t>
      </w:r>
      <w:r>
        <w:rPr>
          <w:rFonts w:ascii="Arial" w:hAnsi="Arial"/>
        </w:rPr>
        <w:t>ing</w:t>
      </w:r>
      <w:r w:rsidRPr="00F27FD7">
        <w:rPr>
          <w:rFonts w:ascii="Arial" w:hAnsi="Arial"/>
        </w:rPr>
        <w:t xml:space="preserve"> responsible for own performance against agreed national health and social care targets</w:t>
      </w:r>
      <w:r>
        <w:rPr>
          <w:rFonts w:ascii="Arial" w:hAnsi="Arial"/>
        </w:rPr>
        <w:t xml:space="preserve"> and willing to work to the values and principles of the National Occupational Standards for Sensory Services</w:t>
      </w:r>
      <w:r w:rsidRPr="00FB6A5C">
        <w:rPr>
          <w:rFonts w:ascii="Arial" w:hAnsi="Arial"/>
        </w:rPr>
        <w:t>.</w:t>
      </w:r>
    </w:p>
    <w:p w14:paraId="05BFC87E" w14:textId="77777777" w:rsidR="00764D03" w:rsidRPr="00CC26E6" w:rsidRDefault="00CC26E6" w:rsidP="00AF2E3A">
      <w:pPr>
        <w:numPr>
          <w:ilvl w:val="0"/>
          <w:numId w:val="32"/>
        </w:numPr>
        <w:tabs>
          <w:tab w:val="clear" w:pos="720"/>
          <w:tab w:val="num" w:pos="284"/>
        </w:tabs>
        <w:ind w:left="284" w:hanging="284"/>
        <w:jc w:val="both"/>
        <w:rPr>
          <w:rFonts w:ascii="Arial" w:hAnsi="Arial"/>
        </w:rPr>
      </w:pPr>
      <w:r w:rsidRPr="00CC26E6">
        <w:rPr>
          <w:rFonts w:ascii="Arial" w:hAnsi="Arial" w:cs="Arial"/>
          <w:bCs/>
        </w:rPr>
        <w:t>Preparing for and participating in supervision and individual development reviews and identifying personal development and training needs.</w:t>
      </w:r>
    </w:p>
    <w:p w14:paraId="0ABC7530"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7AE8768B" w14:textId="77777777" w:rsidR="00764D03" w:rsidRPr="00685DE7" w:rsidRDefault="00764D03" w:rsidP="00764D03">
      <w:pPr>
        <w:autoSpaceDE w:val="0"/>
        <w:autoSpaceDN w:val="0"/>
        <w:adjustRightInd w:val="0"/>
        <w:rPr>
          <w:rFonts w:ascii="Arial" w:hAnsi="Arial" w:cs="Arial"/>
          <w:b/>
          <w:bCs/>
          <w:lang w:eastAsia="en-GB"/>
        </w:rPr>
      </w:pPr>
    </w:p>
    <w:p w14:paraId="4318B6F8"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6302754" w14:textId="77777777" w:rsidR="00764D03" w:rsidRPr="00685DE7" w:rsidRDefault="00764D03" w:rsidP="00764D03">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20619630" w14:textId="77777777" w:rsidR="00764D03" w:rsidRPr="00685DE7" w:rsidRDefault="00764D03" w:rsidP="00764D03">
      <w:pPr>
        <w:ind w:left="720"/>
        <w:rPr>
          <w:rFonts w:ascii="Arial" w:hAnsi="Arial" w:cs="Arial"/>
          <w:b/>
        </w:rPr>
      </w:pPr>
    </w:p>
    <w:p w14:paraId="5ACB6CA7" w14:textId="77777777" w:rsidR="00764D03" w:rsidRPr="00685DE7" w:rsidRDefault="00764D03" w:rsidP="00764D03">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49142BDE" w14:textId="77777777"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25E3BE63" w14:textId="77777777" w:rsidR="00764D03" w:rsidRPr="00685DE7" w:rsidRDefault="00764D03" w:rsidP="00764D03">
      <w:pPr>
        <w:autoSpaceDE w:val="0"/>
        <w:autoSpaceDN w:val="0"/>
        <w:adjustRightInd w:val="0"/>
        <w:rPr>
          <w:rFonts w:ascii="Arial" w:hAnsi="Arial" w:cs="Arial"/>
          <w:lang w:eastAsia="en-GB"/>
        </w:rPr>
      </w:pPr>
    </w:p>
    <w:p w14:paraId="2D0BB488" w14:textId="77777777" w:rsidR="00764D03" w:rsidRPr="00685DE7" w:rsidRDefault="00764D03" w:rsidP="00764D03">
      <w:pPr>
        <w:rPr>
          <w:rFonts w:ascii="Arial" w:hAnsi="Arial" w:cs="Arial"/>
          <w:b/>
        </w:rPr>
      </w:pPr>
      <w:r w:rsidRPr="00685DE7">
        <w:rPr>
          <w:rFonts w:ascii="Arial" w:hAnsi="Arial" w:cs="Arial"/>
          <w:b/>
        </w:rPr>
        <w:t>Safeguarding</w:t>
      </w:r>
    </w:p>
    <w:p w14:paraId="351993B5" w14:textId="77777777" w:rsidR="00764D03" w:rsidRPr="00685DE7" w:rsidRDefault="00764D03" w:rsidP="00764D03">
      <w:pPr>
        <w:rPr>
          <w:rFonts w:ascii="Arial" w:hAnsi="Arial" w:cs="Arial"/>
        </w:rPr>
      </w:pPr>
      <w:r w:rsidRPr="00685DE7">
        <w:rPr>
          <w:rFonts w:ascii="Arial" w:hAnsi="Arial" w:cs="Arial"/>
        </w:rPr>
        <w:t xml:space="preserve">Protecting children, young people or adults at risk is a core responsibility of all employees.  Any concerns should be reported to the Adult Safeguarding and Quality Team or </w:t>
      </w:r>
      <w:r w:rsidR="00B2736A" w:rsidRPr="00603BF5">
        <w:rPr>
          <w:rFonts w:ascii="Arial" w:hAnsi="Arial" w:cs="Arial"/>
        </w:rPr>
        <w:t>Children</w:t>
      </w:r>
      <w:r w:rsidR="00B2736A">
        <w:rPr>
          <w:rFonts w:ascii="Arial" w:hAnsi="Arial" w:cs="Arial"/>
        </w:rPr>
        <w:t>’</w:t>
      </w:r>
      <w:r w:rsidR="00B2736A" w:rsidRPr="00603BF5">
        <w:rPr>
          <w:rFonts w:ascii="Arial" w:hAnsi="Arial" w:cs="Arial"/>
        </w:rPr>
        <w:t>s IAA Service within MASH.</w:t>
      </w:r>
    </w:p>
    <w:p w14:paraId="3144597A" w14:textId="77777777" w:rsidR="00764D03" w:rsidRPr="00685DE7" w:rsidRDefault="00764D03" w:rsidP="00764D03">
      <w:pPr>
        <w:autoSpaceDE w:val="0"/>
        <w:autoSpaceDN w:val="0"/>
        <w:adjustRightInd w:val="0"/>
        <w:rPr>
          <w:rFonts w:ascii="Arial" w:hAnsi="Arial" w:cs="Arial"/>
          <w:lang w:eastAsia="en-GB"/>
        </w:rPr>
      </w:pPr>
    </w:p>
    <w:p w14:paraId="2629652E"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1D1B509B" w14:textId="77777777"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3BF01B4F" w14:textId="77777777" w:rsidR="00764D03" w:rsidRPr="00685DE7" w:rsidRDefault="00764D03" w:rsidP="00764D03">
      <w:pPr>
        <w:pStyle w:val="Heading2"/>
        <w:jc w:val="both"/>
        <w:rPr>
          <w:i w:val="0"/>
          <w:caps/>
          <w:sz w:val="24"/>
          <w:szCs w:val="24"/>
        </w:rPr>
      </w:pPr>
      <w:r w:rsidRPr="00685DE7">
        <w:rPr>
          <w:i w:val="0"/>
          <w:caps/>
          <w:sz w:val="24"/>
          <w:szCs w:val="24"/>
        </w:rPr>
        <w:t>criminal records check (Where applicable)</w:t>
      </w:r>
    </w:p>
    <w:p w14:paraId="055466BE" w14:textId="3D5B245B" w:rsidR="00764D03" w:rsidRPr="00685DE7" w:rsidRDefault="00764D03" w:rsidP="00764D03">
      <w:pPr>
        <w:ind w:right="-45"/>
        <w:jc w:val="both"/>
        <w:rPr>
          <w:rFonts w:ascii="Arial" w:hAnsi="Arial" w:cs="Arial"/>
        </w:rPr>
      </w:pPr>
      <w:r w:rsidRPr="00685DE7">
        <w:rPr>
          <w:rFonts w:ascii="Arial" w:hAnsi="Arial" w:cs="Arial"/>
        </w:rPr>
        <w:t>This post requires a criminal records check through the Disclosure &amp; Barring Service (DBS)</w:t>
      </w:r>
      <w:r w:rsidR="006E513F">
        <w:rPr>
          <w:rFonts w:ascii="Arial" w:hAnsi="Arial" w:cs="Arial"/>
        </w:rPr>
        <w:t>.</w:t>
      </w:r>
    </w:p>
    <w:p w14:paraId="11F62D9D" w14:textId="77777777" w:rsidR="00764D03" w:rsidRPr="00685DE7" w:rsidRDefault="00764D03" w:rsidP="00764D03">
      <w:pPr>
        <w:rPr>
          <w:rFonts w:ascii="Arial" w:hAnsi="Arial" w:cs="Arial"/>
        </w:rPr>
      </w:pPr>
    </w:p>
    <w:p w14:paraId="2C40A86B" w14:textId="77777777" w:rsidR="00764D03" w:rsidRPr="00685DE7" w:rsidRDefault="00764D03" w:rsidP="00764D03">
      <w:pPr>
        <w:rPr>
          <w:rFonts w:ascii="Arial" w:hAnsi="Arial" w:cs="Arial"/>
        </w:rPr>
      </w:pPr>
    </w:p>
    <w:p w14:paraId="4789D62E" w14:textId="77777777" w:rsidR="00764D03" w:rsidRPr="00133CCC" w:rsidRDefault="00764D03" w:rsidP="00764D03">
      <w:pPr>
        <w:rPr>
          <w:rFonts w:ascii="Arial" w:hAnsi="Arial" w:cs="Arial"/>
        </w:rPr>
      </w:pPr>
    </w:p>
    <w:p w14:paraId="0DEA7D3A" w14:textId="77777777" w:rsidR="00764D03" w:rsidRPr="00133CCC" w:rsidRDefault="00764D03" w:rsidP="00764D03">
      <w:pPr>
        <w:rPr>
          <w:rFonts w:ascii="Arial" w:hAnsi="Arial" w:cs="Arial"/>
        </w:rPr>
      </w:pPr>
    </w:p>
    <w:p w14:paraId="77D2DDBA" w14:textId="77777777" w:rsidR="00764D03" w:rsidRPr="00133CCC" w:rsidRDefault="00764D03" w:rsidP="00764D03">
      <w:pPr>
        <w:rPr>
          <w:rFonts w:ascii="Arial" w:hAnsi="Arial" w:cs="Arial"/>
        </w:rPr>
      </w:pPr>
    </w:p>
    <w:p w14:paraId="6F912998" w14:textId="77777777" w:rsidR="00764D03" w:rsidRPr="00133CCC" w:rsidRDefault="00764D03" w:rsidP="00764D03">
      <w:pPr>
        <w:rPr>
          <w:rFonts w:ascii="Arial" w:hAnsi="Arial" w:cs="Arial"/>
        </w:rPr>
      </w:pPr>
    </w:p>
    <w:p w14:paraId="2EF5A455" w14:textId="77777777" w:rsidR="00764D03" w:rsidRPr="00133CCC" w:rsidRDefault="00764D03" w:rsidP="00764D03">
      <w:pPr>
        <w:rPr>
          <w:rFonts w:ascii="Arial" w:hAnsi="Arial" w:cs="Arial"/>
        </w:rPr>
      </w:pPr>
    </w:p>
    <w:p w14:paraId="20AE0AF3" w14:textId="77777777" w:rsidR="00764D03" w:rsidRPr="00133CCC" w:rsidRDefault="00764D03" w:rsidP="00764D03">
      <w:pPr>
        <w:rPr>
          <w:rFonts w:ascii="Arial" w:hAnsi="Arial" w:cs="Arial"/>
        </w:rPr>
      </w:pPr>
    </w:p>
    <w:p w14:paraId="4FE6DD59" w14:textId="77777777" w:rsidR="00764D03" w:rsidRPr="00133CCC" w:rsidRDefault="00764D03" w:rsidP="00764D03">
      <w:pPr>
        <w:rPr>
          <w:rFonts w:ascii="Arial" w:hAnsi="Arial" w:cs="Arial"/>
        </w:rPr>
      </w:pPr>
    </w:p>
    <w:p w14:paraId="66C68DB3" w14:textId="77777777" w:rsidR="00764D03" w:rsidRPr="00133CCC" w:rsidRDefault="00764D03" w:rsidP="00764D03">
      <w:pPr>
        <w:rPr>
          <w:rFonts w:ascii="Arial" w:hAnsi="Arial" w:cs="Arial"/>
        </w:rPr>
      </w:pPr>
    </w:p>
    <w:p w14:paraId="6A36FB38" w14:textId="77777777" w:rsidR="00764D03" w:rsidRPr="00133CCC" w:rsidRDefault="00764D03" w:rsidP="00764D03">
      <w:pPr>
        <w:rPr>
          <w:rFonts w:ascii="Arial" w:hAnsi="Arial" w:cs="Arial"/>
        </w:rPr>
      </w:pPr>
    </w:p>
    <w:p w14:paraId="36BF8EE5" w14:textId="447B4E73" w:rsidR="006E513F" w:rsidRDefault="006E513F" w:rsidP="00764D03">
      <w:pPr>
        <w:jc w:val="center"/>
        <w:rPr>
          <w:rFonts w:ascii="Arial" w:hAnsi="Arial" w:cs="Arial"/>
        </w:rPr>
      </w:pPr>
    </w:p>
    <w:p w14:paraId="497D5B6E" w14:textId="69297A01" w:rsidR="006E513F" w:rsidRDefault="006E513F" w:rsidP="00764D03">
      <w:pPr>
        <w:jc w:val="center"/>
        <w:rPr>
          <w:rFonts w:ascii="Arial" w:hAnsi="Arial" w:cs="Arial"/>
        </w:rPr>
      </w:pPr>
    </w:p>
    <w:p w14:paraId="773A598B" w14:textId="148A19E4" w:rsidR="006E513F" w:rsidRDefault="006E513F" w:rsidP="00764D03">
      <w:pPr>
        <w:jc w:val="center"/>
        <w:rPr>
          <w:rFonts w:ascii="Arial" w:hAnsi="Arial" w:cs="Arial"/>
        </w:rPr>
      </w:pPr>
    </w:p>
    <w:p w14:paraId="111004FD" w14:textId="2E9C2A7D" w:rsidR="006E513F" w:rsidRDefault="006E513F" w:rsidP="00764D03">
      <w:pPr>
        <w:jc w:val="center"/>
        <w:rPr>
          <w:rFonts w:ascii="Arial" w:hAnsi="Arial" w:cs="Arial"/>
        </w:rPr>
      </w:pPr>
    </w:p>
    <w:p w14:paraId="3816C950" w14:textId="6C8E8BBA" w:rsidR="006E513F" w:rsidRDefault="006E513F" w:rsidP="00764D03">
      <w:pPr>
        <w:jc w:val="center"/>
        <w:rPr>
          <w:rFonts w:ascii="Arial" w:hAnsi="Arial" w:cs="Arial"/>
        </w:rPr>
      </w:pPr>
    </w:p>
    <w:p w14:paraId="33934227" w14:textId="335D9514" w:rsidR="006E513F" w:rsidRDefault="006E513F" w:rsidP="00764D03">
      <w:pPr>
        <w:jc w:val="center"/>
        <w:rPr>
          <w:rFonts w:ascii="Arial" w:hAnsi="Arial" w:cs="Arial"/>
        </w:rPr>
      </w:pPr>
    </w:p>
    <w:p w14:paraId="282D01F9" w14:textId="61B181E6" w:rsidR="006E513F" w:rsidRDefault="006E513F" w:rsidP="00764D03">
      <w:pPr>
        <w:jc w:val="center"/>
        <w:rPr>
          <w:rFonts w:ascii="Arial" w:hAnsi="Arial" w:cs="Arial"/>
        </w:rPr>
      </w:pPr>
    </w:p>
    <w:p w14:paraId="71D14997" w14:textId="05011B6C" w:rsidR="006E513F" w:rsidRDefault="006E513F" w:rsidP="00764D03">
      <w:pPr>
        <w:jc w:val="center"/>
        <w:rPr>
          <w:rFonts w:ascii="Arial" w:hAnsi="Arial" w:cs="Arial"/>
        </w:rPr>
      </w:pPr>
    </w:p>
    <w:p w14:paraId="1685B190" w14:textId="77777777" w:rsidR="006E513F" w:rsidRDefault="006E513F" w:rsidP="00764D03">
      <w:pPr>
        <w:jc w:val="center"/>
        <w:rPr>
          <w:rFonts w:ascii="Arial" w:hAnsi="Arial" w:cs="Arial"/>
        </w:rPr>
      </w:pPr>
    </w:p>
    <w:p w14:paraId="5FF49169" w14:textId="77777777" w:rsidR="006E513F" w:rsidRDefault="006E513F" w:rsidP="00764D03">
      <w:pPr>
        <w:jc w:val="center"/>
        <w:rPr>
          <w:rFonts w:ascii="Arial" w:hAnsi="Arial" w:cs="Arial"/>
          <w:b/>
          <w:bCs/>
          <w:sz w:val="32"/>
          <w:szCs w:val="32"/>
        </w:rPr>
      </w:pPr>
    </w:p>
    <w:p w14:paraId="6AA810EB" w14:textId="77777777" w:rsidR="00C66D3E" w:rsidRDefault="00C66D3E" w:rsidP="006E513F">
      <w:pPr>
        <w:jc w:val="center"/>
        <w:rPr>
          <w:rFonts w:ascii="Arial" w:hAnsi="Arial" w:cs="Arial"/>
          <w:b/>
          <w:bCs/>
          <w:sz w:val="32"/>
          <w:szCs w:val="32"/>
        </w:rPr>
      </w:pPr>
    </w:p>
    <w:p w14:paraId="60EF6514" w14:textId="77777777" w:rsidR="00C66D3E" w:rsidRDefault="00C66D3E" w:rsidP="006E513F">
      <w:pPr>
        <w:jc w:val="center"/>
        <w:rPr>
          <w:rFonts w:ascii="Arial" w:hAnsi="Arial" w:cs="Arial"/>
          <w:b/>
          <w:bCs/>
          <w:sz w:val="32"/>
          <w:szCs w:val="32"/>
        </w:rPr>
      </w:pPr>
    </w:p>
    <w:p w14:paraId="0002CECD" w14:textId="77777777" w:rsidR="00C66D3E" w:rsidRDefault="00C66D3E" w:rsidP="006E513F">
      <w:pPr>
        <w:jc w:val="center"/>
        <w:rPr>
          <w:rFonts w:ascii="Arial" w:hAnsi="Arial" w:cs="Arial"/>
          <w:b/>
          <w:bCs/>
          <w:sz w:val="32"/>
          <w:szCs w:val="32"/>
        </w:rPr>
      </w:pPr>
    </w:p>
    <w:p w14:paraId="32E37049" w14:textId="77777777" w:rsidR="00C66D3E" w:rsidRDefault="00C66D3E" w:rsidP="006E513F">
      <w:pPr>
        <w:jc w:val="center"/>
        <w:rPr>
          <w:rFonts w:ascii="Arial" w:hAnsi="Arial" w:cs="Arial"/>
          <w:b/>
          <w:bCs/>
          <w:sz w:val="32"/>
          <w:szCs w:val="32"/>
        </w:rPr>
      </w:pPr>
    </w:p>
    <w:p w14:paraId="69DD0F0B" w14:textId="77777777" w:rsidR="00C66D3E" w:rsidRDefault="00C66D3E" w:rsidP="006E513F">
      <w:pPr>
        <w:jc w:val="center"/>
        <w:rPr>
          <w:rFonts w:ascii="Arial" w:hAnsi="Arial" w:cs="Arial"/>
          <w:b/>
          <w:bCs/>
          <w:sz w:val="32"/>
          <w:szCs w:val="32"/>
        </w:rPr>
      </w:pPr>
    </w:p>
    <w:p w14:paraId="65181BB1" w14:textId="5A57802C" w:rsidR="006E513F" w:rsidRDefault="006E513F" w:rsidP="006E513F">
      <w:pPr>
        <w:jc w:val="center"/>
        <w:rPr>
          <w:rFonts w:ascii="Arial" w:hAnsi="Arial" w:cs="Arial"/>
          <w:b/>
          <w:bCs/>
          <w:sz w:val="32"/>
          <w:szCs w:val="32"/>
        </w:rPr>
      </w:pPr>
      <w:r w:rsidRPr="006E513F">
        <w:rPr>
          <w:rFonts w:ascii="Arial" w:hAnsi="Arial" w:cs="Arial"/>
          <w:b/>
          <w:bCs/>
          <w:sz w:val="32"/>
          <w:szCs w:val="32"/>
        </w:rPr>
        <w:t>Person Specification</w:t>
      </w:r>
    </w:p>
    <w:p w14:paraId="531780E0" w14:textId="7EE9DC7F" w:rsidR="006E513F" w:rsidRPr="006E513F" w:rsidRDefault="006E513F" w:rsidP="006E513F">
      <w:pPr>
        <w:jc w:val="center"/>
        <w:rPr>
          <w:rFonts w:ascii="Arial" w:hAnsi="Arial" w:cs="Arial"/>
          <w:b/>
          <w:bCs/>
          <w:sz w:val="32"/>
          <w:szCs w:val="32"/>
        </w:rPr>
      </w:pPr>
      <w:r w:rsidRPr="00F26968">
        <w:rPr>
          <w:rFonts w:ascii="Arial" w:hAnsi="Arial" w:cs="Arial"/>
          <w:b/>
          <w:bCs/>
          <w:sz w:val="28"/>
          <w:szCs w:val="28"/>
        </w:rPr>
        <w:t>Vision Rehabilitation Specialist</w:t>
      </w:r>
    </w:p>
    <w:p w14:paraId="75B06FAF" w14:textId="77777777" w:rsidR="006E513F" w:rsidRDefault="006E513F" w:rsidP="00764D03">
      <w:pPr>
        <w:jc w:val="center"/>
        <w:rPr>
          <w:rFonts w:ascii="Arial" w:hAnsi="Arial" w:cs="Arial"/>
        </w:rPr>
      </w:pPr>
    </w:p>
    <w:p w14:paraId="56C472B9" w14:textId="1CBCA526" w:rsidR="00764D03" w:rsidRDefault="00764D03" w:rsidP="00764D03">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825B98">
        <w:rPr>
          <w:rFonts w:ascii="Arial" w:hAnsi="Arial" w:cs="Arial"/>
        </w:rPr>
        <w:t xml:space="preserve"> (Yes)</w:t>
      </w:r>
      <w:r w:rsidR="006E513F">
        <w:rPr>
          <w:rFonts w:ascii="Arial" w:hAnsi="Arial" w:cs="Arial"/>
        </w:rPr>
        <w:t>.</w:t>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1870"/>
        <w:gridCol w:w="3724"/>
        <w:gridCol w:w="1332"/>
        <w:gridCol w:w="1755"/>
      </w:tblGrid>
      <w:tr w:rsidR="00764D03" w:rsidRPr="00BC59CA" w14:paraId="264E1665" w14:textId="77777777" w:rsidTr="00C66D3E">
        <w:trPr>
          <w:tblHeader/>
          <w:jc w:val="center"/>
        </w:trPr>
        <w:tc>
          <w:tcPr>
            <w:tcW w:w="1077" w:type="pct"/>
            <w:tcBorders>
              <w:top w:val="double" w:sz="4" w:space="0" w:color="auto"/>
              <w:left w:val="double" w:sz="4" w:space="0" w:color="auto"/>
              <w:bottom w:val="double" w:sz="4" w:space="0" w:color="auto"/>
              <w:right w:val="double" w:sz="4" w:space="0" w:color="auto"/>
            </w:tcBorders>
          </w:tcPr>
          <w:p w14:paraId="49720F1B" w14:textId="77777777" w:rsidR="00764D03" w:rsidRPr="00BC59CA" w:rsidRDefault="00764D03" w:rsidP="0042165C">
            <w:pPr>
              <w:rPr>
                <w:rFonts w:ascii="Arial" w:hAnsi="Arial" w:cs="Arial"/>
                <w:b/>
              </w:rPr>
            </w:pPr>
          </w:p>
          <w:p w14:paraId="37BA47DD" w14:textId="77777777" w:rsidR="00764D03" w:rsidRPr="00BC59CA" w:rsidRDefault="00764D03" w:rsidP="0042165C">
            <w:pPr>
              <w:pStyle w:val="Heading6"/>
              <w:rPr>
                <w:rFonts w:cs="Arial"/>
                <w:szCs w:val="24"/>
              </w:rPr>
            </w:pPr>
            <w:r w:rsidRPr="00BC59CA">
              <w:rPr>
                <w:rFonts w:cs="Arial"/>
                <w:szCs w:val="24"/>
              </w:rPr>
              <w:t>Attributes</w:t>
            </w:r>
          </w:p>
          <w:p w14:paraId="0063C6F3" w14:textId="77777777" w:rsidR="00764D03" w:rsidRPr="00BC59CA" w:rsidRDefault="00764D03" w:rsidP="0042165C">
            <w:pPr>
              <w:rPr>
                <w:rFonts w:ascii="Arial" w:hAnsi="Arial" w:cs="Arial"/>
                <w:b/>
              </w:rPr>
            </w:pPr>
          </w:p>
        </w:tc>
        <w:tc>
          <w:tcPr>
            <w:tcW w:w="2145" w:type="pct"/>
            <w:tcBorders>
              <w:top w:val="double" w:sz="4" w:space="0" w:color="auto"/>
              <w:left w:val="double" w:sz="4" w:space="0" w:color="auto"/>
              <w:bottom w:val="double" w:sz="4" w:space="0" w:color="auto"/>
              <w:right w:val="double" w:sz="4" w:space="0" w:color="auto"/>
            </w:tcBorders>
          </w:tcPr>
          <w:p w14:paraId="0ED40DB4" w14:textId="77777777" w:rsidR="00764D03" w:rsidRPr="00BC59CA" w:rsidRDefault="00764D03" w:rsidP="0042165C">
            <w:pPr>
              <w:jc w:val="center"/>
              <w:rPr>
                <w:rFonts w:ascii="Arial" w:hAnsi="Arial" w:cs="Arial"/>
                <w:b/>
              </w:rPr>
            </w:pPr>
          </w:p>
          <w:p w14:paraId="781E796C" w14:textId="77777777" w:rsidR="00764D03" w:rsidRPr="00BC59CA" w:rsidRDefault="00764D03" w:rsidP="0042165C">
            <w:pPr>
              <w:jc w:val="center"/>
              <w:rPr>
                <w:rFonts w:ascii="Arial" w:hAnsi="Arial" w:cs="Arial"/>
                <w:b/>
              </w:rPr>
            </w:pPr>
            <w:r>
              <w:rPr>
                <w:rFonts w:ascii="Arial" w:hAnsi="Arial" w:cs="Arial"/>
                <w:b/>
              </w:rPr>
              <w:t>Requirements</w:t>
            </w:r>
          </w:p>
        </w:tc>
        <w:tc>
          <w:tcPr>
            <w:tcW w:w="767" w:type="pct"/>
            <w:tcBorders>
              <w:top w:val="double" w:sz="4" w:space="0" w:color="auto"/>
              <w:left w:val="double" w:sz="4" w:space="0" w:color="auto"/>
              <w:bottom w:val="double" w:sz="4" w:space="0" w:color="auto"/>
              <w:right w:val="double" w:sz="4" w:space="0" w:color="auto"/>
            </w:tcBorders>
          </w:tcPr>
          <w:p w14:paraId="442513EF" w14:textId="77777777" w:rsidR="00764D03" w:rsidRDefault="00764D03" w:rsidP="0042165C">
            <w:pPr>
              <w:jc w:val="center"/>
              <w:rPr>
                <w:rFonts w:ascii="Arial" w:hAnsi="Arial" w:cs="Arial"/>
              </w:rPr>
            </w:pPr>
          </w:p>
          <w:p w14:paraId="5D7A92DC" w14:textId="77777777" w:rsidR="00764D03" w:rsidRPr="00B46BAE" w:rsidRDefault="00764D03" w:rsidP="0042165C">
            <w:pPr>
              <w:jc w:val="center"/>
              <w:rPr>
                <w:rFonts w:ascii="Arial" w:hAnsi="Arial" w:cs="Arial"/>
                <w:b/>
              </w:rPr>
            </w:pPr>
            <w:r>
              <w:rPr>
                <w:rFonts w:ascii="Arial" w:hAnsi="Arial" w:cs="Arial"/>
                <w:b/>
              </w:rPr>
              <w:t>Essential</w:t>
            </w:r>
          </w:p>
          <w:p w14:paraId="4260F65C" w14:textId="77777777" w:rsidR="00764D03" w:rsidRPr="00BC59CA" w:rsidRDefault="00764D03" w:rsidP="0042165C">
            <w:pPr>
              <w:jc w:val="center"/>
              <w:rPr>
                <w:rFonts w:ascii="Arial" w:hAnsi="Arial" w:cs="Arial"/>
                <w:b/>
              </w:rPr>
            </w:pPr>
          </w:p>
        </w:tc>
        <w:tc>
          <w:tcPr>
            <w:tcW w:w="1011" w:type="pct"/>
            <w:tcBorders>
              <w:top w:val="double" w:sz="4" w:space="0" w:color="auto"/>
              <w:left w:val="double" w:sz="4" w:space="0" w:color="auto"/>
              <w:bottom w:val="double" w:sz="4" w:space="0" w:color="auto"/>
              <w:right w:val="double" w:sz="4" w:space="0" w:color="auto"/>
            </w:tcBorders>
          </w:tcPr>
          <w:p w14:paraId="2741E72B" w14:textId="77777777" w:rsidR="00764D03" w:rsidRPr="00BC59CA" w:rsidRDefault="00764D03" w:rsidP="0042165C">
            <w:pPr>
              <w:jc w:val="center"/>
              <w:rPr>
                <w:rFonts w:ascii="Arial" w:hAnsi="Arial" w:cs="Arial"/>
                <w:b/>
              </w:rPr>
            </w:pPr>
            <w:r>
              <w:rPr>
                <w:rFonts w:ascii="Arial" w:hAnsi="Arial" w:cs="Arial"/>
                <w:b/>
              </w:rPr>
              <w:t>Method of Evaluation / Testing</w:t>
            </w:r>
          </w:p>
        </w:tc>
      </w:tr>
      <w:tr w:rsidR="00764D03" w:rsidRPr="00BC59CA" w14:paraId="54BD37D2" w14:textId="77777777" w:rsidTr="00C66D3E">
        <w:trPr>
          <w:trHeight w:val="821"/>
          <w:jc w:val="center"/>
        </w:trPr>
        <w:tc>
          <w:tcPr>
            <w:tcW w:w="1077" w:type="pct"/>
            <w:vMerge w:val="restart"/>
            <w:tcBorders>
              <w:top w:val="nil"/>
              <w:right w:val="single" w:sz="4" w:space="0" w:color="auto"/>
            </w:tcBorders>
          </w:tcPr>
          <w:p w14:paraId="1CBDD5E5" w14:textId="77777777" w:rsidR="00764D03" w:rsidRPr="00BC59CA" w:rsidRDefault="00764D03" w:rsidP="0042165C">
            <w:pPr>
              <w:rPr>
                <w:rFonts w:ascii="Arial" w:hAnsi="Arial" w:cs="Arial"/>
              </w:rPr>
            </w:pPr>
          </w:p>
          <w:p w14:paraId="39C36452" w14:textId="77777777" w:rsidR="00764D03" w:rsidRDefault="00764D03" w:rsidP="0042165C">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17EC6520" w14:textId="77777777" w:rsidR="00764D03" w:rsidRPr="00BC59CA" w:rsidRDefault="00764D03" w:rsidP="0042165C">
            <w:pPr>
              <w:rPr>
                <w:rFonts w:ascii="Arial" w:hAnsi="Arial" w:cs="Arial"/>
                <w:b/>
              </w:rPr>
            </w:pPr>
          </w:p>
          <w:p w14:paraId="62F02D1A" w14:textId="77777777" w:rsidR="00764D03" w:rsidRPr="00BC59CA" w:rsidRDefault="00764D03" w:rsidP="0042165C">
            <w:pPr>
              <w:rPr>
                <w:rFonts w:ascii="Arial" w:hAnsi="Arial" w:cs="Arial"/>
                <w:b/>
              </w:rPr>
            </w:pPr>
          </w:p>
        </w:tc>
        <w:tc>
          <w:tcPr>
            <w:tcW w:w="2145" w:type="pct"/>
            <w:tcBorders>
              <w:top w:val="double" w:sz="4" w:space="0" w:color="auto"/>
              <w:left w:val="single" w:sz="4" w:space="0" w:color="auto"/>
              <w:bottom w:val="nil"/>
              <w:right w:val="single" w:sz="4" w:space="0" w:color="auto"/>
            </w:tcBorders>
          </w:tcPr>
          <w:p w14:paraId="32FF2C4B" w14:textId="77777777" w:rsidR="00764D03" w:rsidRPr="00384592" w:rsidRDefault="00CC26E6" w:rsidP="0042165C">
            <w:pPr>
              <w:numPr>
                <w:ilvl w:val="0"/>
                <w:numId w:val="15"/>
              </w:numPr>
              <w:tabs>
                <w:tab w:val="clear" w:pos="1080"/>
                <w:tab w:val="left" w:pos="317"/>
              </w:tabs>
              <w:spacing w:after="120"/>
              <w:ind w:left="317" w:hanging="284"/>
              <w:rPr>
                <w:rFonts w:ascii="Arial" w:hAnsi="Arial" w:cs="Arial"/>
              </w:rPr>
            </w:pPr>
            <w:r>
              <w:rPr>
                <w:rFonts w:ascii="Arial" w:hAnsi="Arial" w:cs="Arial"/>
              </w:rPr>
              <w:t>A recognised Certificate or Diploma  in Rehabilitation Studies or equivalent</w:t>
            </w:r>
            <w:r w:rsidR="00020EA1">
              <w:rPr>
                <w:rFonts w:ascii="Arial" w:hAnsi="Arial" w:cs="Arial"/>
              </w:rPr>
              <w:t>.</w:t>
            </w:r>
          </w:p>
        </w:tc>
        <w:tc>
          <w:tcPr>
            <w:tcW w:w="767" w:type="pct"/>
            <w:tcBorders>
              <w:top w:val="double" w:sz="4" w:space="0" w:color="auto"/>
              <w:left w:val="single" w:sz="4" w:space="0" w:color="auto"/>
              <w:bottom w:val="nil"/>
              <w:right w:val="single" w:sz="4" w:space="0" w:color="auto"/>
            </w:tcBorders>
          </w:tcPr>
          <w:p w14:paraId="43F3F3FF" w14:textId="77BF3F70" w:rsidR="00764D03" w:rsidRDefault="00F26968" w:rsidP="00F26968">
            <w:pPr>
              <w:spacing w:after="120"/>
              <w:jc w:val="center"/>
              <w:rPr>
                <w:rFonts w:ascii="Arial" w:hAnsi="Arial" w:cs="Arial"/>
              </w:rPr>
            </w:pPr>
            <w:r>
              <w:rPr>
                <w:rFonts w:ascii="Arial" w:hAnsi="Arial" w:cs="Arial"/>
              </w:rPr>
              <w:t>Yes</w:t>
            </w:r>
          </w:p>
        </w:tc>
        <w:tc>
          <w:tcPr>
            <w:tcW w:w="1011" w:type="pct"/>
            <w:vMerge w:val="restart"/>
            <w:tcBorders>
              <w:top w:val="nil"/>
              <w:left w:val="single" w:sz="4" w:space="0" w:color="auto"/>
            </w:tcBorders>
          </w:tcPr>
          <w:p w14:paraId="00E4632C" w14:textId="77777777" w:rsidR="00764D03" w:rsidRPr="00BC59CA" w:rsidRDefault="00764D03" w:rsidP="0042165C">
            <w:pPr>
              <w:spacing w:after="120"/>
              <w:rPr>
                <w:rFonts w:ascii="Arial" w:hAnsi="Arial" w:cs="Arial"/>
              </w:rPr>
            </w:pPr>
            <w:r>
              <w:rPr>
                <w:rFonts w:ascii="Arial" w:hAnsi="Arial" w:cs="Arial"/>
              </w:rPr>
              <w:t xml:space="preserve">Production of original Qualification Certificates and application form. </w:t>
            </w:r>
          </w:p>
        </w:tc>
      </w:tr>
      <w:tr w:rsidR="00764D03" w:rsidRPr="00BC59CA" w14:paraId="3F77F68E" w14:textId="77777777" w:rsidTr="00C66D3E">
        <w:trPr>
          <w:trHeight w:val="1250"/>
          <w:jc w:val="center"/>
        </w:trPr>
        <w:tc>
          <w:tcPr>
            <w:tcW w:w="1077" w:type="pct"/>
            <w:vMerge/>
            <w:tcBorders>
              <w:right w:val="single" w:sz="4" w:space="0" w:color="auto"/>
            </w:tcBorders>
          </w:tcPr>
          <w:p w14:paraId="7A134CE7" w14:textId="77777777" w:rsidR="00764D03" w:rsidRPr="00BC59CA" w:rsidRDefault="00764D03" w:rsidP="0042165C">
            <w:pPr>
              <w:rPr>
                <w:rFonts w:ascii="Arial" w:hAnsi="Arial" w:cs="Arial"/>
              </w:rPr>
            </w:pPr>
          </w:p>
        </w:tc>
        <w:tc>
          <w:tcPr>
            <w:tcW w:w="2145" w:type="pct"/>
            <w:tcBorders>
              <w:top w:val="nil"/>
              <w:left w:val="single" w:sz="4" w:space="0" w:color="auto"/>
              <w:bottom w:val="nil"/>
              <w:right w:val="single" w:sz="4" w:space="0" w:color="auto"/>
            </w:tcBorders>
          </w:tcPr>
          <w:p w14:paraId="517A2883" w14:textId="77777777" w:rsidR="00764D03" w:rsidRPr="00CC26E6" w:rsidRDefault="00CC26E6" w:rsidP="00020EA1">
            <w:pPr>
              <w:numPr>
                <w:ilvl w:val="0"/>
                <w:numId w:val="15"/>
              </w:numPr>
              <w:tabs>
                <w:tab w:val="clear" w:pos="1080"/>
                <w:tab w:val="num" w:pos="37"/>
                <w:tab w:val="left" w:pos="321"/>
              </w:tabs>
              <w:ind w:left="321" w:hanging="284"/>
              <w:rPr>
                <w:rFonts w:ascii="Arial" w:hAnsi="Arial" w:cs="Arial"/>
              </w:rPr>
            </w:pPr>
            <w:r>
              <w:rPr>
                <w:rFonts w:ascii="Arial" w:hAnsi="Arial" w:cs="Arial"/>
              </w:rPr>
              <w:t>E</w:t>
            </w:r>
            <w:r w:rsidRPr="00FD2D51">
              <w:rPr>
                <w:rFonts w:ascii="Arial" w:hAnsi="Arial" w:cs="Arial"/>
              </w:rPr>
              <w:t xml:space="preserve">vidence of CPD/Post qualifying training </w:t>
            </w:r>
            <w:r>
              <w:rPr>
                <w:rFonts w:ascii="Arial" w:hAnsi="Arial" w:cs="Arial"/>
              </w:rPr>
              <w:t>especially those that meet the NOS for people with sensory needs</w:t>
            </w:r>
            <w:r w:rsidR="00020EA1">
              <w:rPr>
                <w:rFonts w:ascii="Arial" w:hAnsi="Arial" w:cs="Arial"/>
              </w:rPr>
              <w:t>.</w:t>
            </w:r>
          </w:p>
        </w:tc>
        <w:tc>
          <w:tcPr>
            <w:tcW w:w="767" w:type="pct"/>
            <w:tcBorders>
              <w:top w:val="nil"/>
              <w:left w:val="single" w:sz="4" w:space="0" w:color="auto"/>
              <w:bottom w:val="nil"/>
              <w:right w:val="single" w:sz="4" w:space="0" w:color="auto"/>
            </w:tcBorders>
          </w:tcPr>
          <w:p w14:paraId="56710753" w14:textId="1B9857FF" w:rsidR="00764D03" w:rsidRDefault="00F26968" w:rsidP="0042165C">
            <w:pPr>
              <w:spacing w:after="120"/>
              <w:jc w:val="center"/>
              <w:rPr>
                <w:rFonts w:ascii="Arial" w:hAnsi="Arial" w:cs="Arial"/>
              </w:rPr>
            </w:pPr>
            <w:r>
              <w:rPr>
                <w:rFonts w:ascii="Arial" w:hAnsi="Arial" w:cs="Arial"/>
              </w:rPr>
              <w:t>Yes</w:t>
            </w:r>
          </w:p>
        </w:tc>
        <w:tc>
          <w:tcPr>
            <w:tcW w:w="1011" w:type="pct"/>
            <w:vMerge/>
            <w:tcBorders>
              <w:left w:val="single" w:sz="4" w:space="0" w:color="auto"/>
            </w:tcBorders>
          </w:tcPr>
          <w:p w14:paraId="4932DDE8" w14:textId="77777777" w:rsidR="00764D03" w:rsidRDefault="00764D03" w:rsidP="0042165C">
            <w:pPr>
              <w:spacing w:after="120"/>
              <w:rPr>
                <w:rFonts w:ascii="Arial" w:hAnsi="Arial" w:cs="Arial"/>
              </w:rPr>
            </w:pPr>
          </w:p>
        </w:tc>
      </w:tr>
      <w:tr w:rsidR="00764D03" w:rsidRPr="00BC59CA" w14:paraId="53BCD131" w14:textId="77777777" w:rsidTr="00C66D3E">
        <w:trPr>
          <w:trHeight w:val="843"/>
          <w:jc w:val="center"/>
        </w:trPr>
        <w:tc>
          <w:tcPr>
            <w:tcW w:w="1077" w:type="pct"/>
            <w:vMerge/>
          </w:tcPr>
          <w:p w14:paraId="783A874A" w14:textId="77777777" w:rsidR="00764D03" w:rsidRPr="00BC59CA" w:rsidRDefault="00764D03" w:rsidP="0042165C">
            <w:pPr>
              <w:rPr>
                <w:rFonts w:ascii="Arial" w:hAnsi="Arial" w:cs="Arial"/>
              </w:rPr>
            </w:pPr>
          </w:p>
        </w:tc>
        <w:tc>
          <w:tcPr>
            <w:tcW w:w="2145" w:type="pct"/>
            <w:tcBorders>
              <w:top w:val="nil"/>
              <w:bottom w:val="single" w:sz="4" w:space="0" w:color="auto"/>
            </w:tcBorders>
          </w:tcPr>
          <w:p w14:paraId="78651CB0" w14:textId="77777777" w:rsidR="00764D03" w:rsidRPr="00384592" w:rsidRDefault="00B2736A" w:rsidP="0042165C">
            <w:pPr>
              <w:numPr>
                <w:ilvl w:val="0"/>
                <w:numId w:val="15"/>
              </w:numPr>
              <w:tabs>
                <w:tab w:val="clear" w:pos="1080"/>
                <w:tab w:val="left" w:pos="317"/>
              </w:tabs>
              <w:spacing w:after="120"/>
              <w:ind w:left="317" w:hanging="284"/>
              <w:rPr>
                <w:rFonts w:ascii="Arial" w:hAnsi="Arial" w:cs="Arial"/>
              </w:rPr>
            </w:pPr>
            <w:r>
              <w:rPr>
                <w:rFonts w:ascii="Arial" w:hAnsi="Arial" w:cs="Arial"/>
              </w:rPr>
              <w:t>W</w:t>
            </w:r>
            <w:r w:rsidR="00CC26E6">
              <w:rPr>
                <w:rFonts w:ascii="Arial" w:hAnsi="Arial" w:cs="Arial"/>
              </w:rPr>
              <w:t>illingness to work towards a qualification in dual sensory loss</w:t>
            </w:r>
            <w:r w:rsidR="00020EA1">
              <w:rPr>
                <w:rFonts w:ascii="Arial" w:hAnsi="Arial" w:cs="Arial"/>
              </w:rPr>
              <w:t>.</w:t>
            </w:r>
          </w:p>
        </w:tc>
        <w:tc>
          <w:tcPr>
            <w:tcW w:w="767" w:type="pct"/>
            <w:tcBorders>
              <w:top w:val="nil"/>
              <w:bottom w:val="single" w:sz="4" w:space="0" w:color="auto"/>
            </w:tcBorders>
          </w:tcPr>
          <w:p w14:paraId="5A0A810D" w14:textId="77777777" w:rsidR="00764D03" w:rsidRDefault="00764D03" w:rsidP="0042165C">
            <w:pPr>
              <w:spacing w:after="120"/>
              <w:jc w:val="center"/>
              <w:rPr>
                <w:rFonts w:ascii="Arial" w:hAnsi="Arial" w:cs="Arial"/>
              </w:rPr>
            </w:pPr>
          </w:p>
        </w:tc>
        <w:tc>
          <w:tcPr>
            <w:tcW w:w="1011" w:type="pct"/>
            <w:vMerge/>
          </w:tcPr>
          <w:p w14:paraId="6005A5F7" w14:textId="77777777" w:rsidR="00764D03" w:rsidRDefault="00764D03" w:rsidP="0042165C">
            <w:pPr>
              <w:spacing w:after="120"/>
              <w:rPr>
                <w:rFonts w:ascii="Arial" w:hAnsi="Arial" w:cs="Arial"/>
              </w:rPr>
            </w:pPr>
          </w:p>
        </w:tc>
      </w:tr>
      <w:tr w:rsidR="00764D03" w:rsidRPr="00BC59CA" w14:paraId="6A118FE4" w14:textId="77777777" w:rsidTr="00C66D3E">
        <w:trPr>
          <w:trHeight w:val="695"/>
          <w:jc w:val="center"/>
        </w:trPr>
        <w:tc>
          <w:tcPr>
            <w:tcW w:w="1077" w:type="pct"/>
            <w:vMerge w:val="restart"/>
            <w:tcBorders>
              <w:right w:val="single" w:sz="4" w:space="0" w:color="auto"/>
            </w:tcBorders>
          </w:tcPr>
          <w:p w14:paraId="0DB22430" w14:textId="77777777" w:rsidR="00764D03" w:rsidRPr="00BC59CA" w:rsidRDefault="00764D03" w:rsidP="0042165C">
            <w:pPr>
              <w:rPr>
                <w:rFonts w:ascii="Arial" w:hAnsi="Arial" w:cs="Arial"/>
                <w:b/>
              </w:rPr>
            </w:pPr>
            <w:r w:rsidRPr="00BC59CA">
              <w:rPr>
                <w:rFonts w:ascii="Arial" w:hAnsi="Arial" w:cs="Arial"/>
                <w:b/>
              </w:rPr>
              <w:t>Knowledge &amp; Experience</w:t>
            </w:r>
          </w:p>
        </w:tc>
        <w:tc>
          <w:tcPr>
            <w:tcW w:w="2145" w:type="pct"/>
            <w:tcBorders>
              <w:top w:val="single" w:sz="4" w:space="0" w:color="auto"/>
              <w:left w:val="single" w:sz="4" w:space="0" w:color="auto"/>
              <w:bottom w:val="nil"/>
              <w:right w:val="single" w:sz="4" w:space="0" w:color="auto"/>
            </w:tcBorders>
          </w:tcPr>
          <w:p w14:paraId="062301AF" w14:textId="77777777" w:rsidR="00764D03" w:rsidRPr="00384592" w:rsidRDefault="00CC26E6" w:rsidP="0042165C">
            <w:pPr>
              <w:numPr>
                <w:ilvl w:val="0"/>
                <w:numId w:val="14"/>
              </w:numPr>
              <w:tabs>
                <w:tab w:val="left" w:pos="2760"/>
              </w:tabs>
              <w:rPr>
                <w:rFonts w:ascii="Arial" w:hAnsi="Arial" w:cs="Arial"/>
              </w:rPr>
            </w:pPr>
            <w:r>
              <w:rPr>
                <w:rFonts w:ascii="Arial" w:hAnsi="Arial" w:cs="Arial"/>
              </w:rPr>
              <w:t>Experience of working with and undertaking sensory assessments for adults and children.</w:t>
            </w:r>
          </w:p>
        </w:tc>
        <w:tc>
          <w:tcPr>
            <w:tcW w:w="767" w:type="pct"/>
            <w:tcBorders>
              <w:top w:val="single" w:sz="4" w:space="0" w:color="auto"/>
              <w:left w:val="single" w:sz="4" w:space="0" w:color="auto"/>
              <w:bottom w:val="nil"/>
              <w:right w:val="single" w:sz="4" w:space="0" w:color="auto"/>
            </w:tcBorders>
          </w:tcPr>
          <w:p w14:paraId="08044B8D" w14:textId="15392AA0" w:rsidR="00764D03" w:rsidRDefault="00F26968" w:rsidP="0042165C">
            <w:pPr>
              <w:tabs>
                <w:tab w:val="left" w:pos="388"/>
                <w:tab w:val="left" w:pos="530"/>
              </w:tabs>
              <w:spacing w:after="120"/>
              <w:jc w:val="center"/>
              <w:rPr>
                <w:rFonts w:ascii="Arial" w:hAnsi="Arial" w:cs="Arial"/>
              </w:rPr>
            </w:pPr>
            <w:r>
              <w:rPr>
                <w:rFonts w:ascii="Arial" w:hAnsi="Arial" w:cs="Arial"/>
              </w:rPr>
              <w:t>Yes</w:t>
            </w:r>
          </w:p>
        </w:tc>
        <w:tc>
          <w:tcPr>
            <w:tcW w:w="1011" w:type="pct"/>
            <w:vMerge w:val="restart"/>
            <w:tcBorders>
              <w:left w:val="single" w:sz="4" w:space="0" w:color="auto"/>
            </w:tcBorders>
          </w:tcPr>
          <w:p w14:paraId="27D323CF" w14:textId="77777777" w:rsidR="00764D03" w:rsidRPr="00BC59CA" w:rsidRDefault="00764D03" w:rsidP="0042165C">
            <w:pPr>
              <w:tabs>
                <w:tab w:val="left" w:pos="388"/>
                <w:tab w:val="left" w:pos="530"/>
              </w:tabs>
              <w:spacing w:after="120"/>
              <w:rPr>
                <w:rFonts w:ascii="Arial" w:hAnsi="Arial" w:cs="Arial"/>
              </w:rPr>
            </w:pPr>
            <w:r>
              <w:rPr>
                <w:rFonts w:ascii="Arial" w:hAnsi="Arial" w:cs="Arial"/>
              </w:rPr>
              <w:t xml:space="preserve">Interview, application form and selection process. </w:t>
            </w:r>
          </w:p>
        </w:tc>
      </w:tr>
      <w:tr w:rsidR="00764D03" w:rsidRPr="00BC59CA" w14:paraId="4DDDC5EF" w14:textId="77777777" w:rsidTr="00C66D3E">
        <w:trPr>
          <w:trHeight w:val="702"/>
          <w:jc w:val="center"/>
        </w:trPr>
        <w:tc>
          <w:tcPr>
            <w:tcW w:w="1077" w:type="pct"/>
            <w:vMerge/>
            <w:tcBorders>
              <w:right w:val="single" w:sz="4" w:space="0" w:color="auto"/>
            </w:tcBorders>
          </w:tcPr>
          <w:p w14:paraId="3ECA19E9" w14:textId="77777777" w:rsidR="00764D03" w:rsidRPr="00BC59CA" w:rsidRDefault="00764D03" w:rsidP="0042165C">
            <w:pPr>
              <w:rPr>
                <w:rFonts w:ascii="Arial" w:hAnsi="Arial" w:cs="Arial"/>
                <w:b/>
              </w:rPr>
            </w:pPr>
          </w:p>
        </w:tc>
        <w:tc>
          <w:tcPr>
            <w:tcW w:w="2145" w:type="pct"/>
            <w:tcBorders>
              <w:top w:val="nil"/>
              <w:left w:val="single" w:sz="4" w:space="0" w:color="auto"/>
              <w:bottom w:val="nil"/>
              <w:right w:val="single" w:sz="4" w:space="0" w:color="auto"/>
            </w:tcBorders>
          </w:tcPr>
          <w:p w14:paraId="6A50D1B0" w14:textId="77777777" w:rsidR="00764D03" w:rsidRPr="00CC26E6" w:rsidRDefault="00CC26E6" w:rsidP="00CC26E6">
            <w:pPr>
              <w:numPr>
                <w:ilvl w:val="0"/>
                <w:numId w:val="14"/>
              </w:numPr>
              <w:tabs>
                <w:tab w:val="left" w:pos="2760"/>
              </w:tabs>
              <w:rPr>
                <w:rFonts w:ascii="Arial" w:hAnsi="Arial" w:cs="Arial"/>
              </w:rPr>
            </w:pPr>
            <w:r w:rsidRPr="00E353AD">
              <w:rPr>
                <w:rFonts w:ascii="Arial" w:hAnsi="Arial" w:cs="Arial"/>
              </w:rPr>
              <w:t xml:space="preserve">Experience of multidisciplinary working </w:t>
            </w:r>
            <w:r>
              <w:rPr>
                <w:rFonts w:ascii="Arial" w:hAnsi="Arial" w:cs="Arial"/>
              </w:rPr>
              <w:t xml:space="preserve">and </w:t>
            </w:r>
            <w:r w:rsidRPr="007938B6">
              <w:rPr>
                <w:rFonts w:ascii="Arial" w:hAnsi="Arial" w:cs="Arial"/>
              </w:rPr>
              <w:t>partnership</w:t>
            </w:r>
            <w:r>
              <w:rPr>
                <w:rFonts w:ascii="Arial" w:hAnsi="Arial" w:cs="Arial"/>
              </w:rPr>
              <w:t xml:space="preserve"> working</w:t>
            </w:r>
            <w:r w:rsidRPr="007938B6">
              <w:rPr>
                <w:rFonts w:ascii="Arial" w:hAnsi="Arial" w:cs="Arial"/>
              </w:rPr>
              <w:t xml:space="preserve"> with statutory/volu</w:t>
            </w:r>
            <w:r>
              <w:rPr>
                <w:rFonts w:ascii="Arial" w:hAnsi="Arial" w:cs="Arial"/>
              </w:rPr>
              <w:t>ntary organisations to promote social inclusion and independence</w:t>
            </w:r>
            <w:r w:rsidR="00764D03" w:rsidRPr="00CC26E6">
              <w:rPr>
                <w:rFonts w:ascii="Arial" w:hAnsi="Arial" w:cs="Arial"/>
              </w:rPr>
              <w:t>.</w:t>
            </w:r>
          </w:p>
        </w:tc>
        <w:tc>
          <w:tcPr>
            <w:tcW w:w="767" w:type="pct"/>
            <w:tcBorders>
              <w:top w:val="nil"/>
              <w:left w:val="single" w:sz="4" w:space="0" w:color="auto"/>
              <w:bottom w:val="nil"/>
              <w:right w:val="single" w:sz="4" w:space="0" w:color="auto"/>
            </w:tcBorders>
          </w:tcPr>
          <w:p w14:paraId="3989492B" w14:textId="2377146A" w:rsidR="00764D03" w:rsidRDefault="00F26968" w:rsidP="0042165C">
            <w:pPr>
              <w:tabs>
                <w:tab w:val="left" w:pos="388"/>
                <w:tab w:val="left" w:pos="530"/>
              </w:tabs>
              <w:spacing w:after="120"/>
              <w:jc w:val="center"/>
              <w:rPr>
                <w:rFonts w:ascii="Arial" w:hAnsi="Arial" w:cs="Arial"/>
              </w:rPr>
            </w:pPr>
            <w:r>
              <w:rPr>
                <w:rFonts w:ascii="Arial" w:hAnsi="Arial" w:cs="Arial"/>
              </w:rPr>
              <w:t>Yes</w:t>
            </w:r>
          </w:p>
        </w:tc>
        <w:tc>
          <w:tcPr>
            <w:tcW w:w="1011" w:type="pct"/>
            <w:vMerge/>
            <w:tcBorders>
              <w:left w:val="single" w:sz="4" w:space="0" w:color="auto"/>
            </w:tcBorders>
          </w:tcPr>
          <w:p w14:paraId="62C8D69A" w14:textId="77777777" w:rsidR="00764D03" w:rsidRDefault="00764D03" w:rsidP="0042165C">
            <w:pPr>
              <w:tabs>
                <w:tab w:val="left" w:pos="388"/>
                <w:tab w:val="left" w:pos="530"/>
              </w:tabs>
              <w:spacing w:after="120"/>
              <w:rPr>
                <w:rFonts w:ascii="Arial" w:hAnsi="Arial" w:cs="Arial"/>
              </w:rPr>
            </w:pPr>
          </w:p>
        </w:tc>
      </w:tr>
      <w:tr w:rsidR="00764D03" w:rsidRPr="00BC59CA" w14:paraId="3CC2D06F" w14:textId="77777777" w:rsidTr="00C66D3E">
        <w:trPr>
          <w:trHeight w:val="542"/>
          <w:jc w:val="center"/>
        </w:trPr>
        <w:tc>
          <w:tcPr>
            <w:tcW w:w="1077" w:type="pct"/>
            <w:vMerge/>
            <w:tcBorders>
              <w:bottom w:val="single" w:sz="4" w:space="0" w:color="FFFFFF"/>
              <w:right w:val="single" w:sz="4" w:space="0" w:color="auto"/>
            </w:tcBorders>
          </w:tcPr>
          <w:p w14:paraId="4FFF428E" w14:textId="77777777" w:rsidR="00764D03" w:rsidRPr="00BC59CA" w:rsidRDefault="00764D03" w:rsidP="0042165C">
            <w:pPr>
              <w:rPr>
                <w:rFonts w:ascii="Arial" w:hAnsi="Arial" w:cs="Arial"/>
                <w:b/>
              </w:rPr>
            </w:pPr>
          </w:p>
        </w:tc>
        <w:tc>
          <w:tcPr>
            <w:tcW w:w="2145" w:type="pct"/>
            <w:tcBorders>
              <w:top w:val="nil"/>
              <w:left w:val="single" w:sz="4" w:space="0" w:color="auto"/>
              <w:bottom w:val="single" w:sz="4" w:space="0" w:color="FFFFFF"/>
              <w:right w:val="single" w:sz="4" w:space="0" w:color="auto"/>
            </w:tcBorders>
          </w:tcPr>
          <w:p w14:paraId="0EA92E89" w14:textId="77777777" w:rsidR="00764D03" w:rsidRPr="00CC26E6" w:rsidRDefault="00CC26E6" w:rsidP="00CC26E6">
            <w:pPr>
              <w:numPr>
                <w:ilvl w:val="0"/>
                <w:numId w:val="14"/>
              </w:numPr>
              <w:tabs>
                <w:tab w:val="left" w:pos="2760"/>
              </w:tabs>
              <w:rPr>
                <w:rFonts w:ascii="Arial" w:hAnsi="Arial" w:cs="Arial"/>
              </w:rPr>
            </w:pPr>
            <w:r>
              <w:rPr>
                <w:rFonts w:ascii="Arial" w:hAnsi="Arial" w:cs="Arial"/>
              </w:rPr>
              <w:t>Knowl</w:t>
            </w:r>
            <w:r w:rsidRPr="00E353AD">
              <w:rPr>
                <w:rFonts w:ascii="Arial" w:hAnsi="Arial" w:cs="Arial"/>
              </w:rPr>
              <w:t>edge and understanding of sensory loss and its effects on individuals/carers/family</w:t>
            </w:r>
            <w:r>
              <w:rPr>
                <w:rFonts w:ascii="Arial" w:hAnsi="Arial" w:cs="Arial"/>
              </w:rPr>
              <w:t>.</w:t>
            </w:r>
          </w:p>
        </w:tc>
        <w:tc>
          <w:tcPr>
            <w:tcW w:w="767" w:type="pct"/>
            <w:tcBorders>
              <w:top w:val="nil"/>
              <w:left w:val="single" w:sz="4" w:space="0" w:color="auto"/>
              <w:bottom w:val="single" w:sz="4" w:space="0" w:color="FFFFFF"/>
              <w:right w:val="single" w:sz="4" w:space="0" w:color="auto"/>
            </w:tcBorders>
          </w:tcPr>
          <w:p w14:paraId="0B6AF54C" w14:textId="12AA3EBE" w:rsidR="00764D03" w:rsidRDefault="00F26968" w:rsidP="0042165C">
            <w:pPr>
              <w:tabs>
                <w:tab w:val="left" w:pos="388"/>
                <w:tab w:val="left" w:pos="530"/>
              </w:tabs>
              <w:spacing w:after="120"/>
              <w:jc w:val="center"/>
              <w:rPr>
                <w:rFonts w:ascii="Arial" w:hAnsi="Arial" w:cs="Arial"/>
              </w:rPr>
            </w:pPr>
            <w:r>
              <w:rPr>
                <w:rFonts w:ascii="Arial" w:hAnsi="Arial" w:cs="Arial"/>
              </w:rPr>
              <w:t>Yes</w:t>
            </w:r>
          </w:p>
        </w:tc>
        <w:tc>
          <w:tcPr>
            <w:tcW w:w="1011" w:type="pct"/>
            <w:vMerge/>
            <w:tcBorders>
              <w:left w:val="single" w:sz="4" w:space="0" w:color="auto"/>
              <w:bottom w:val="single" w:sz="4" w:space="0" w:color="FFFFFF"/>
            </w:tcBorders>
          </w:tcPr>
          <w:p w14:paraId="21510894" w14:textId="77777777" w:rsidR="00764D03" w:rsidRDefault="00764D03" w:rsidP="0042165C">
            <w:pPr>
              <w:tabs>
                <w:tab w:val="left" w:pos="388"/>
                <w:tab w:val="left" w:pos="530"/>
              </w:tabs>
              <w:spacing w:after="120"/>
              <w:rPr>
                <w:rFonts w:ascii="Arial" w:hAnsi="Arial" w:cs="Arial"/>
              </w:rPr>
            </w:pPr>
          </w:p>
        </w:tc>
      </w:tr>
      <w:tr w:rsidR="00CC26E6" w:rsidRPr="00BC59CA" w14:paraId="55F6E26C" w14:textId="77777777" w:rsidTr="00C66D3E">
        <w:trPr>
          <w:trHeight w:val="542"/>
          <w:jc w:val="center"/>
        </w:trPr>
        <w:tc>
          <w:tcPr>
            <w:tcW w:w="1077" w:type="pct"/>
            <w:tcBorders>
              <w:top w:val="single" w:sz="4" w:space="0" w:color="FFFFFF"/>
              <w:bottom w:val="single" w:sz="4" w:space="0" w:color="FFFFFF"/>
              <w:right w:val="single" w:sz="4" w:space="0" w:color="auto"/>
            </w:tcBorders>
          </w:tcPr>
          <w:p w14:paraId="18C314C8" w14:textId="77777777" w:rsidR="00CC26E6" w:rsidRPr="00BC59CA" w:rsidRDefault="00CC26E6" w:rsidP="0042165C">
            <w:pPr>
              <w:rPr>
                <w:rFonts w:ascii="Arial" w:hAnsi="Arial" w:cs="Arial"/>
                <w:b/>
              </w:rPr>
            </w:pPr>
          </w:p>
        </w:tc>
        <w:tc>
          <w:tcPr>
            <w:tcW w:w="2145" w:type="pct"/>
            <w:tcBorders>
              <w:top w:val="single" w:sz="4" w:space="0" w:color="FFFFFF"/>
              <w:left w:val="single" w:sz="4" w:space="0" w:color="auto"/>
              <w:bottom w:val="single" w:sz="4" w:space="0" w:color="FFFFFF"/>
              <w:right w:val="single" w:sz="4" w:space="0" w:color="auto"/>
            </w:tcBorders>
          </w:tcPr>
          <w:p w14:paraId="0F010A0F" w14:textId="77777777" w:rsidR="00CC26E6" w:rsidRDefault="00CC26E6" w:rsidP="0042165C">
            <w:pPr>
              <w:numPr>
                <w:ilvl w:val="0"/>
                <w:numId w:val="14"/>
              </w:numPr>
              <w:tabs>
                <w:tab w:val="left" w:pos="2760"/>
              </w:tabs>
              <w:rPr>
                <w:rFonts w:ascii="Arial" w:hAnsi="Arial" w:cs="Arial"/>
              </w:rPr>
            </w:pPr>
            <w:r>
              <w:rPr>
                <w:rFonts w:ascii="Arial" w:hAnsi="Arial" w:cs="Arial"/>
              </w:rPr>
              <w:t>K</w:t>
            </w:r>
            <w:r w:rsidRPr="00E353AD">
              <w:rPr>
                <w:rFonts w:ascii="Arial" w:hAnsi="Arial" w:cs="Arial"/>
              </w:rPr>
              <w:t>nowledge of specialist equipment and resources available for people with sensory loss.</w:t>
            </w:r>
          </w:p>
        </w:tc>
        <w:tc>
          <w:tcPr>
            <w:tcW w:w="767" w:type="pct"/>
            <w:tcBorders>
              <w:top w:val="single" w:sz="4" w:space="0" w:color="FFFFFF"/>
              <w:left w:val="single" w:sz="4" w:space="0" w:color="auto"/>
              <w:bottom w:val="single" w:sz="4" w:space="0" w:color="FFFFFF"/>
              <w:right w:val="single" w:sz="4" w:space="0" w:color="auto"/>
            </w:tcBorders>
          </w:tcPr>
          <w:p w14:paraId="35EBAD47" w14:textId="77777777" w:rsidR="00CC26E6" w:rsidRDefault="00CC26E6" w:rsidP="0042165C">
            <w:pPr>
              <w:tabs>
                <w:tab w:val="left" w:pos="388"/>
                <w:tab w:val="left" w:pos="530"/>
              </w:tabs>
              <w:spacing w:after="120"/>
              <w:jc w:val="center"/>
              <w:rPr>
                <w:rFonts w:ascii="Arial" w:hAnsi="Arial" w:cs="Arial"/>
              </w:rPr>
            </w:pPr>
          </w:p>
        </w:tc>
        <w:tc>
          <w:tcPr>
            <w:tcW w:w="1011" w:type="pct"/>
            <w:tcBorders>
              <w:top w:val="single" w:sz="4" w:space="0" w:color="FFFFFF"/>
              <w:left w:val="single" w:sz="4" w:space="0" w:color="auto"/>
              <w:bottom w:val="single" w:sz="4" w:space="0" w:color="FFFFFF"/>
            </w:tcBorders>
          </w:tcPr>
          <w:p w14:paraId="2D634FBD" w14:textId="77777777" w:rsidR="00CC26E6" w:rsidRDefault="00CC26E6" w:rsidP="0042165C">
            <w:pPr>
              <w:tabs>
                <w:tab w:val="left" w:pos="388"/>
                <w:tab w:val="left" w:pos="530"/>
              </w:tabs>
              <w:spacing w:after="120"/>
              <w:rPr>
                <w:rFonts w:ascii="Arial" w:hAnsi="Arial" w:cs="Arial"/>
              </w:rPr>
            </w:pPr>
          </w:p>
        </w:tc>
      </w:tr>
      <w:tr w:rsidR="00CC26E6" w:rsidRPr="00BC59CA" w14:paraId="2F9F0FDB" w14:textId="77777777" w:rsidTr="00C66D3E">
        <w:trPr>
          <w:trHeight w:val="542"/>
          <w:jc w:val="center"/>
        </w:trPr>
        <w:tc>
          <w:tcPr>
            <w:tcW w:w="1077" w:type="pct"/>
            <w:tcBorders>
              <w:top w:val="single" w:sz="4" w:space="0" w:color="FFFFFF"/>
              <w:bottom w:val="single" w:sz="4" w:space="0" w:color="FFFFFF"/>
              <w:right w:val="single" w:sz="4" w:space="0" w:color="auto"/>
            </w:tcBorders>
          </w:tcPr>
          <w:p w14:paraId="7B591E20" w14:textId="77777777" w:rsidR="00CC26E6" w:rsidRPr="00BC59CA" w:rsidRDefault="00CC26E6" w:rsidP="0042165C">
            <w:pPr>
              <w:rPr>
                <w:rFonts w:ascii="Arial" w:hAnsi="Arial" w:cs="Arial"/>
                <w:b/>
              </w:rPr>
            </w:pPr>
          </w:p>
        </w:tc>
        <w:tc>
          <w:tcPr>
            <w:tcW w:w="2145" w:type="pct"/>
            <w:tcBorders>
              <w:top w:val="single" w:sz="4" w:space="0" w:color="FFFFFF"/>
              <w:left w:val="single" w:sz="4" w:space="0" w:color="auto"/>
              <w:bottom w:val="single" w:sz="4" w:space="0" w:color="FFFFFF"/>
              <w:right w:val="single" w:sz="4" w:space="0" w:color="auto"/>
            </w:tcBorders>
          </w:tcPr>
          <w:p w14:paraId="24E5AA1D" w14:textId="77777777" w:rsidR="00CC26E6" w:rsidRPr="00CC26E6" w:rsidRDefault="00CC26E6" w:rsidP="00CC26E6">
            <w:pPr>
              <w:numPr>
                <w:ilvl w:val="0"/>
                <w:numId w:val="14"/>
              </w:numPr>
              <w:rPr>
                <w:rFonts w:ascii="Arial" w:hAnsi="Arial" w:cs="Arial"/>
              </w:rPr>
            </w:pPr>
            <w:r>
              <w:rPr>
                <w:rFonts w:ascii="Arial" w:hAnsi="Arial" w:cs="Arial"/>
              </w:rPr>
              <w:t xml:space="preserve">Knowledge of current legislation </w:t>
            </w:r>
            <w:r w:rsidRPr="00E353AD">
              <w:rPr>
                <w:rFonts w:ascii="Arial" w:hAnsi="Arial" w:cs="Arial"/>
              </w:rPr>
              <w:t xml:space="preserve">as it </w:t>
            </w:r>
            <w:proofErr w:type="gramStart"/>
            <w:r w:rsidRPr="00E353AD">
              <w:rPr>
                <w:rFonts w:ascii="Arial" w:hAnsi="Arial" w:cs="Arial"/>
              </w:rPr>
              <w:t>is applie</w:t>
            </w:r>
            <w:r>
              <w:rPr>
                <w:rFonts w:ascii="Arial" w:hAnsi="Arial" w:cs="Arial"/>
              </w:rPr>
              <w:t>s</w:t>
            </w:r>
            <w:proofErr w:type="gramEnd"/>
            <w:r>
              <w:rPr>
                <w:rFonts w:ascii="Arial" w:hAnsi="Arial" w:cs="Arial"/>
              </w:rPr>
              <w:t xml:space="preserve"> to and affects people with sensory loss.</w:t>
            </w:r>
          </w:p>
        </w:tc>
        <w:tc>
          <w:tcPr>
            <w:tcW w:w="767" w:type="pct"/>
            <w:tcBorders>
              <w:top w:val="single" w:sz="4" w:space="0" w:color="FFFFFF"/>
              <w:left w:val="single" w:sz="4" w:space="0" w:color="auto"/>
              <w:bottom w:val="single" w:sz="4" w:space="0" w:color="FFFFFF"/>
              <w:right w:val="single" w:sz="4" w:space="0" w:color="auto"/>
            </w:tcBorders>
          </w:tcPr>
          <w:p w14:paraId="19BBD103" w14:textId="3CB2E09E" w:rsidR="00CC26E6" w:rsidRDefault="00F26968" w:rsidP="0042165C">
            <w:pPr>
              <w:tabs>
                <w:tab w:val="left" w:pos="388"/>
                <w:tab w:val="left" w:pos="530"/>
              </w:tabs>
              <w:spacing w:after="120"/>
              <w:jc w:val="center"/>
              <w:rPr>
                <w:rFonts w:ascii="Arial" w:hAnsi="Arial" w:cs="Arial"/>
              </w:rPr>
            </w:pPr>
            <w:r>
              <w:rPr>
                <w:rFonts w:ascii="Arial" w:hAnsi="Arial" w:cs="Arial"/>
              </w:rPr>
              <w:t>Yes</w:t>
            </w:r>
          </w:p>
        </w:tc>
        <w:tc>
          <w:tcPr>
            <w:tcW w:w="1011" w:type="pct"/>
            <w:tcBorders>
              <w:top w:val="single" w:sz="4" w:space="0" w:color="FFFFFF"/>
              <w:left w:val="single" w:sz="4" w:space="0" w:color="auto"/>
              <w:bottom w:val="single" w:sz="4" w:space="0" w:color="FFFFFF"/>
            </w:tcBorders>
          </w:tcPr>
          <w:p w14:paraId="554E1596" w14:textId="77777777" w:rsidR="00CC26E6" w:rsidRDefault="00CC26E6" w:rsidP="0042165C">
            <w:pPr>
              <w:tabs>
                <w:tab w:val="left" w:pos="388"/>
                <w:tab w:val="left" w:pos="530"/>
              </w:tabs>
              <w:spacing w:after="120"/>
              <w:rPr>
                <w:rFonts w:ascii="Arial" w:hAnsi="Arial" w:cs="Arial"/>
              </w:rPr>
            </w:pPr>
          </w:p>
        </w:tc>
      </w:tr>
      <w:tr w:rsidR="00CC26E6" w:rsidRPr="00BC59CA" w14:paraId="21DE0594" w14:textId="77777777" w:rsidTr="00C66D3E">
        <w:trPr>
          <w:trHeight w:val="542"/>
          <w:jc w:val="center"/>
        </w:trPr>
        <w:tc>
          <w:tcPr>
            <w:tcW w:w="1077" w:type="pct"/>
            <w:tcBorders>
              <w:top w:val="single" w:sz="4" w:space="0" w:color="FFFFFF"/>
              <w:bottom w:val="single" w:sz="4" w:space="0" w:color="FFFFFF"/>
              <w:right w:val="single" w:sz="4" w:space="0" w:color="auto"/>
            </w:tcBorders>
          </w:tcPr>
          <w:p w14:paraId="043021C6" w14:textId="77777777" w:rsidR="00CC26E6" w:rsidRPr="00BC59CA" w:rsidRDefault="00CC26E6" w:rsidP="0042165C">
            <w:pPr>
              <w:rPr>
                <w:rFonts w:ascii="Arial" w:hAnsi="Arial" w:cs="Arial"/>
                <w:b/>
              </w:rPr>
            </w:pPr>
          </w:p>
        </w:tc>
        <w:tc>
          <w:tcPr>
            <w:tcW w:w="2145" w:type="pct"/>
            <w:tcBorders>
              <w:top w:val="single" w:sz="4" w:space="0" w:color="FFFFFF"/>
              <w:left w:val="single" w:sz="4" w:space="0" w:color="auto"/>
              <w:bottom w:val="single" w:sz="4" w:space="0" w:color="FFFFFF"/>
              <w:right w:val="single" w:sz="4" w:space="0" w:color="auto"/>
            </w:tcBorders>
          </w:tcPr>
          <w:p w14:paraId="458C5AE8" w14:textId="77777777" w:rsidR="00CC26E6" w:rsidRDefault="00CC26E6" w:rsidP="0042165C">
            <w:pPr>
              <w:numPr>
                <w:ilvl w:val="0"/>
                <w:numId w:val="14"/>
              </w:numPr>
              <w:tabs>
                <w:tab w:val="left" w:pos="2760"/>
              </w:tabs>
              <w:rPr>
                <w:rFonts w:ascii="Arial" w:hAnsi="Arial" w:cs="Arial"/>
              </w:rPr>
            </w:pPr>
            <w:r w:rsidRPr="00E353AD">
              <w:rPr>
                <w:rFonts w:ascii="Arial" w:hAnsi="Arial" w:cs="Arial"/>
              </w:rPr>
              <w:t>Some understanding of the management of resources.</w:t>
            </w:r>
          </w:p>
        </w:tc>
        <w:tc>
          <w:tcPr>
            <w:tcW w:w="767" w:type="pct"/>
            <w:tcBorders>
              <w:top w:val="single" w:sz="4" w:space="0" w:color="FFFFFF"/>
              <w:left w:val="single" w:sz="4" w:space="0" w:color="auto"/>
              <w:bottom w:val="single" w:sz="4" w:space="0" w:color="FFFFFF"/>
              <w:right w:val="single" w:sz="4" w:space="0" w:color="auto"/>
            </w:tcBorders>
          </w:tcPr>
          <w:p w14:paraId="3488560A" w14:textId="77777777" w:rsidR="00CC26E6" w:rsidRDefault="00CC26E6" w:rsidP="0042165C">
            <w:pPr>
              <w:tabs>
                <w:tab w:val="left" w:pos="388"/>
                <w:tab w:val="left" w:pos="530"/>
              </w:tabs>
              <w:spacing w:after="120"/>
              <w:jc w:val="center"/>
              <w:rPr>
                <w:rFonts w:ascii="Arial" w:hAnsi="Arial" w:cs="Arial"/>
              </w:rPr>
            </w:pPr>
          </w:p>
        </w:tc>
        <w:tc>
          <w:tcPr>
            <w:tcW w:w="1011" w:type="pct"/>
            <w:tcBorders>
              <w:top w:val="single" w:sz="4" w:space="0" w:color="FFFFFF"/>
              <w:left w:val="single" w:sz="4" w:space="0" w:color="auto"/>
              <w:bottom w:val="single" w:sz="4" w:space="0" w:color="FFFFFF"/>
            </w:tcBorders>
          </w:tcPr>
          <w:p w14:paraId="6D599CB7" w14:textId="77777777" w:rsidR="00CC26E6" w:rsidRDefault="00CC26E6" w:rsidP="0042165C">
            <w:pPr>
              <w:tabs>
                <w:tab w:val="left" w:pos="388"/>
                <w:tab w:val="left" w:pos="530"/>
              </w:tabs>
              <w:spacing w:after="120"/>
              <w:rPr>
                <w:rFonts w:ascii="Arial" w:hAnsi="Arial" w:cs="Arial"/>
              </w:rPr>
            </w:pPr>
          </w:p>
        </w:tc>
      </w:tr>
      <w:tr w:rsidR="00CC26E6" w:rsidRPr="00BC59CA" w14:paraId="6A2EADDF" w14:textId="77777777" w:rsidTr="00C66D3E">
        <w:trPr>
          <w:trHeight w:val="542"/>
          <w:jc w:val="center"/>
        </w:trPr>
        <w:tc>
          <w:tcPr>
            <w:tcW w:w="1077" w:type="pct"/>
            <w:tcBorders>
              <w:top w:val="single" w:sz="4" w:space="0" w:color="FFFFFF"/>
              <w:bottom w:val="single" w:sz="4" w:space="0" w:color="auto"/>
              <w:right w:val="single" w:sz="4" w:space="0" w:color="auto"/>
            </w:tcBorders>
          </w:tcPr>
          <w:p w14:paraId="5D88C439" w14:textId="77777777" w:rsidR="00CC26E6" w:rsidRPr="00BC59CA" w:rsidRDefault="00CC26E6" w:rsidP="0042165C">
            <w:pPr>
              <w:rPr>
                <w:rFonts w:ascii="Arial" w:hAnsi="Arial" w:cs="Arial"/>
                <w:b/>
              </w:rPr>
            </w:pPr>
          </w:p>
        </w:tc>
        <w:tc>
          <w:tcPr>
            <w:tcW w:w="2145" w:type="pct"/>
            <w:tcBorders>
              <w:top w:val="single" w:sz="4" w:space="0" w:color="FFFFFF"/>
              <w:left w:val="single" w:sz="4" w:space="0" w:color="auto"/>
              <w:bottom w:val="single" w:sz="4" w:space="0" w:color="auto"/>
              <w:right w:val="single" w:sz="4" w:space="0" w:color="auto"/>
            </w:tcBorders>
          </w:tcPr>
          <w:p w14:paraId="62DCA728" w14:textId="77777777" w:rsidR="00CC26E6" w:rsidRPr="00CC26E6" w:rsidRDefault="00CC26E6" w:rsidP="00CC26E6">
            <w:pPr>
              <w:numPr>
                <w:ilvl w:val="0"/>
                <w:numId w:val="14"/>
              </w:numPr>
              <w:tabs>
                <w:tab w:val="num" w:pos="317"/>
              </w:tabs>
              <w:rPr>
                <w:rFonts w:ascii="Arial" w:hAnsi="Arial" w:cs="Arial"/>
              </w:rPr>
            </w:pPr>
            <w:r>
              <w:rPr>
                <w:rFonts w:ascii="Arial" w:hAnsi="Arial" w:cs="Arial"/>
                <w:iCs/>
              </w:rPr>
              <w:t xml:space="preserve">Experience of and commitment </w:t>
            </w:r>
            <w:r w:rsidRPr="00E353AD">
              <w:rPr>
                <w:rFonts w:ascii="Arial" w:hAnsi="Arial" w:cs="Arial"/>
                <w:iCs/>
              </w:rPr>
              <w:t xml:space="preserve"> to the principles of the social model of disability</w:t>
            </w:r>
            <w:r>
              <w:rPr>
                <w:rFonts w:ascii="Arial" w:hAnsi="Arial" w:cs="Arial"/>
                <w:iCs/>
              </w:rPr>
              <w:t xml:space="preserve"> in order to develop, support and achieve individual’s outcomes.</w:t>
            </w:r>
          </w:p>
        </w:tc>
        <w:tc>
          <w:tcPr>
            <w:tcW w:w="767" w:type="pct"/>
            <w:tcBorders>
              <w:top w:val="single" w:sz="4" w:space="0" w:color="FFFFFF"/>
              <w:left w:val="single" w:sz="4" w:space="0" w:color="auto"/>
              <w:bottom w:val="single" w:sz="4" w:space="0" w:color="auto"/>
              <w:right w:val="single" w:sz="4" w:space="0" w:color="auto"/>
            </w:tcBorders>
          </w:tcPr>
          <w:p w14:paraId="46058B50" w14:textId="77777777" w:rsidR="00CC26E6" w:rsidRDefault="00CC26E6" w:rsidP="0042165C">
            <w:pPr>
              <w:tabs>
                <w:tab w:val="left" w:pos="388"/>
                <w:tab w:val="left" w:pos="530"/>
              </w:tabs>
              <w:spacing w:after="120"/>
              <w:jc w:val="center"/>
              <w:rPr>
                <w:rFonts w:ascii="Arial" w:hAnsi="Arial" w:cs="Arial"/>
              </w:rPr>
            </w:pPr>
          </w:p>
        </w:tc>
        <w:tc>
          <w:tcPr>
            <w:tcW w:w="1011" w:type="pct"/>
            <w:tcBorders>
              <w:top w:val="single" w:sz="4" w:space="0" w:color="FFFFFF"/>
              <w:left w:val="single" w:sz="4" w:space="0" w:color="auto"/>
              <w:bottom w:val="single" w:sz="4" w:space="0" w:color="auto"/>
            </w:tcBorders>
          </w:tcPr>
          <w:p w14:paraId="5DBE5779" w14:textId="77777777" w:rsidR="00CC26E6" w:rsidRDefault="00CC26E6" w:rsidP="0042165C">
            <w:pPr>
              <w:tabs>
                <w:tab w:val="left" w:pos="388"/>
                <w:tab w:val="left" w:pos="530"/>
              </w:tabs>
              <w:spacing w:after="120"/>
              <w:rPr>
                <w:rFonts w:ascii="Arial" w:hAnsi="Arial" w:cs="Arial"/>
              </w:rPr>
            </w:pPr>
          </w:p>
        </w:tc>
      </w:tr>
      <w:tr w:rsidR="00764D03" w:rsidRPr="00BC59CA" w14:paraId="2C6B3931" w14:textId="77777777" w:rsidTr="00C66D3E">
        <w:trPr>
          <w:jc w:val="center"/>
        </w:trPr>
        <w:tc>
          <w:tcPr>
            <w:tcW w:w="1077" w:type="pct"/>
            <w:vMerge w:val="restart"/>
            <w:tcBorders>
              <w:top w:val="single" w:sz="4" w:space="0" w:color="auto"/>
              <w:right w:val="single" w:sz="4" w:space="0" w:color="auto"/>
            </w:tcBorders>
          </w:tcPr>
          <w:p w14:paraId="1BD139F4" w14:textId="77777777" w:rsidR="00764D03" w:rsidRPr="00BC59CA" w:rsidRDefault="00764D03" w:rsidP="0042165C">
            <w:pPr>
              <w:rPr>
                <w:rFonts w:ascii="Arial" w:hAnsi="Arial" w:cs="Arial"/>
                <w:b/>
              </w:rPr>
            </w:pPr>
            <w:r w:rsidRPr="00BC59CA">
              <w:rPr>
                <w:rFonts w:ascii="Arial" w:hAnsi="Arial" w:cs="Arial"/>
                <w:b/>
              </w:rPr>
              <w:t>Skills &amp; Personal</w:t>
            </w:r>
          </w:p>
          <w:p w14:paraId="44A8F55F" w14:textId="77777777" w:rsidR="00764D03" w:rsidRDefault="00764D03" w:rsidP="0042165C">
            <w:pPr>
              <w:rPr>
                <w:rFonts w:ascii="Arial" w:hAnsi="Arial" w:cs="Arial"/>
                <w:b/>
              </w:rPr>
            </w:pPr>
            <w:r w:rsidRPr="00BC59CA">
              <w:rPr>
                <w:rFonts w:ascii="Arial" w:hAnsi="Arial" w:cs="Arial"/>
                <w:b/>
              </w:rPr>
              <w:t>Qualities</w:t>
            </w:r>
          </w:p>
          <w:p w14:paraId="20DA0C0A" w14:textId="77777777" w:rsidR="00764D03" w:rsidRDefault="00764D03" w:rsidP="0042165C">
            <w:pPr>
              <w:rPr>
                <w:rFonts w:ascii="Arial" w:hAnsi="Arial" w:cs="Arial"/>
                <w:b/>
              </w:rPr>
            </w:pPr>
          </w:p>
          <w:p w14:paraId="680C9CE5" w14:textId="77777777" w:rsidR="00764D03" w:rsidRDefault="00764D03" w:rsidP="0042165C">
            <w:pPr>
              <w:rPr>
                <w:rFonts w:ascii="Arial" w:hAnsi="Arial" w:cs="Arial"/>
                <w:b/>
              </w:rPr>
            </w:pPr>
          </w:p>
          <w:p w14:paraId="46EBDF0C" w14:textId="77777777" w:rsidR="00764D03" w:rsidRDefault="00764D03" w:rsidP="0042165C">
            <w:pPr>
              <w:rPr>
                <w:rFonts w:ascii="Arial" w:hAnsi="Arial" w:cs="Arial"/>
                <w:b/>
              </w:rPr>
            </w:pPr>
          </w:p>
          <w:p w14:paraId="61D8B1BD" w14:textId="77777777" w:rsidR="00764D03" w:rsidRDefault="00764D03" w:rsidP="0042165C">
            <w:pPr>
              <w:rPr>
                <w:rFonts w:ascii="Arial" w:hAnsi="Arial" w:cs="Arial"/>
                <w:b/>
              </w:rPr>
            </w:pPr>
          </w:p>
          <w:p w14:paraId="51278C75" w14:textId="77777777" w:rsidR="00764D03" w:rsidRPr="00BC59CA" w:rsidRDefault="00764D03" w:rsidP="0042165C">
            <w:pPr>
              <w:rPr>
                <w:rFonts w:ascii="Arial" w:hAnsi="Arial" w:cs="Arial"/>
                <w:b/>
              </w:rPr>
            </w:pPr>
          </w:p>
        </w:tc>
        <w:tc>
          <w:tcPr>
            <w:tcW w:w="2145" w:type="pct"/>
            <w:tcBorders>
              <w:top w:val="single" w:sz="4" w:space="0" w:color="auto"/>
              <w:left w:val="single" w:sz="4" w:space="0" w:color="auto"/>
              <w:bottom w:val="nil"/>
              <w:right w:val="single" w:sz="4" w:space="0" w:color="auto"/>
            </w:tcBorders>
          </w:tcPr>
          <w:p w14:paraId="75443473" w14:textId="77777777" w:rsidR="00764D03" w:rsidRPr="00CC26E6" w:rsidRDefault="00CC26E6" w:rsidP="00CC26E6">
            <w:pPr>
              <w:numPr>
                <w:ilvl w:val="0"/>
                <w:numId w:val="13"/>
              </w:numPr>
              <w:rPr>
                <w:rFonts w:ascii="Arial" w:hAnsi="Arial" w:cs="Arial"/>
              </w:rPr>
            </w:pPr>
            <w:r w:rsidRPr="00E353AD">
              <w:rPr>
                <w:rFonts w:ascii="Arial" w:hAnsi="Arial" w:cs="Arial"/>
              </w:rPr>
              <w:t xml:space="preserve">A commitment to achieve the highest </w:t>
            </w:r>
            <w:r>
              <w:rPr>
                <w:rFonts w:ascii="Arial" w:hAnsi="Arial" w:cs="Arial"/>
              </w:rPr>
              <w:t xml:space="preserve">professional </w:t>
            </w:r>
            <w:r w:rsidRPr="00E353AD">
              <w:rPr>
                <w:rFonts w:ascii="Arial" w:hAnsi="Arial" w:cs="Arial"/>
              </w:rPr>
              <w:t>s</w:t>
            </w:r>
            <w:r>
              <w:rPr>
                <w:rFonts w:ascii="Arial" w:hAnsi="Arial" w:cs="Arial"/>
              </w:rPr>
              <w:t>tandards of ROVI practice</w:t>
            </w:r>
            <w:r w:rsidR="00764D03" w:rsidRPr="00CC26E6">
              <w:rPr>
                <w:rFonts w:ascii="Arial" w:hAnsi="Arial" w:cs="Arial"/>
              </w:rPr>
              <w:t>.</w:t>
            </w:r>
          </w:p>
        </w:tc>
        <w:tc>
          <w:tcPr>
            <w:tcW w:w="767" w:type="pct"/>
            <w:tcBorders>
              <w:top w:val="single" w:sz="4" w:space="0" w:color="auto"/>
              <w:left w:val="single" w:sz="4" w:space="0" w:color="auto"/>
              <w:bottom w:val="nil"/>
              <w:right w:val="single" w:sz="4" w:space="0" w:color="auto"/>
            </w:tcBorders>
          </w:tcPr>
          <w:p w14:paraId="549D18B6" w14:textId="77777777" w:rsidR="00764D03" w:rsidRDefault="00764D03" w:rsidP="0042165C">
            <w:pPr>
              <w:tabs>
                <w:tab w:val="left" w:pos="388"/>
                <w:tab w:val="left" w:pos="530"/>
              </w:tabs>
              <w:spacing w:after="120"/>
              <w:jc w:val="center"/>
              <w:rPr>
                <w:rFonts w:ascii="Arial" w:hAnsi="Arial" w:cs="Arial"/>
              </w:rPr>
            </w:pPr>
          </w:p>
        </w:tc>
        <w:tc>
          <w:tcPr>
            <w:tcW w:w="1011" w:type="pct"/>
            <w:vMerge w:val="restart"/>
            <w:tcBorders>
              <w:top w:val="single" w:sz="4" w:space="0" w:color="auto"/>
              <w:left w:val="single" w:sz="4" w:space="0" w:color="auto"/>
            </w:tcBorders>
          </w:tcPr>
          <w:p w14:paraId="29C9DE8D" w14:textId="77777777" w:rsidR="00764D03" w:rsidRDefault="00764D03" w:rsidP="0042165C">
            <w:pPr>
              <w:tabs>
                <w:tab w:val="left" w:pos="388"/>
                <w:tab w:val="left" w:pos="530"/>
              </w:tabs>
              <w:spacing w:after="120"/>
              <w:rPr>
                <w:rFonts w:ascii="Arial" w:hAnsi="Arial" w:cs="Arial"/>
              </w:rPr>
            </w:pPr>
            <w:r>
              <w:rPr>
                <w:rFonts w:ascii="Arial" w:hAnsi="Arial" w:cs="Arial"/>
              </w:rPr>
              <w:t xml:space="preserve">Interview, application form, and selection process. </w:t>
            </w:r>
          </w:p>
          <w:p w14:paraId="406B984C" w14:textId="77777777" w:rsidR="00764D03" w:rsidRDefault="00764D03" w:rsidP="0042165C">
            <w:pPr>
              <w:spacing w:after="120"/>
              <w:rPr>
                <w:rFonts w:ascii="Arial" w:hAnsi="Arial" w:cs="Arial"/>
              </w:rPr>
            </w:pPr>
          </w:p>
          <w:p w14:paraId="7ABE639D" w14:textId="77777777" w:rsidR="00764D03" w:rsidRDefault="00764D03" w:rsidP="0042165C">
            <w:pPr>
              <w:spacing w:after="120"/>
              <w:rPr>
                <w:rFonts w:ascii="Arial" w:hAnsi="Arial" w:cs="Arial"/>
              </w:rPr>
            </w:pPr>
          </w:p>
          <w:p w14:paraId="75006D3A" w14:textId="77777777" w:rsidR="00764D03" w:rsidRPr="00BC59CA" w:rsidRDefault="00764D03" w:rsidP="0042165C">
            <w:pPr>
              <w:spacing w:after="120"/>
              <w:rPr>
                <w:rFonts w:ascii="Arial" w:hAnsi="Arial" w:cs="Arial"/>
              </w:rPr>
            </w:pPr>
          </w:p>
        </w:tc>
      </w:tr>
      <w:tr w:rsidR="00764D03" w:rsidRPr="00BC59CA" w14:paraId="145F4062" w14:textId="77777777" w:rsidTr="00C66D3E">
        <w:trPr>
          <w:jc w:val="center"/>
        </w:trPr>
        <w:tc>
          <w:tcPr>
            <w:tcW w:w="1077" w:type="pct"/>
            <w:vMerge/>
            <w:tcBorders>
              <w:right w:val="single" w:sz="4" w:space="0" w:color="auto"/>
            </w:tcBorders>
          </w:tcPr>
          <w:p w14:paraId="287DCEAA" w14:textId="77777777" w:rsidR="00764D03" w:rsidRPr="00BC59CA" w:rsidRDefault="00764D03" w:rsidP="0042165C">
            <w:pPr>
              <w:rPr>
                <w:rFonts w:ascii="Arial" w:hAnsi="Arial" w:cs="Arial"/>
                <w:b/>
              </w:rPr>
            </w:pPr>
          </w:p>
        </w:tc>
        <w:tc>
          <w:tcPr>
            <w:tcW w:w="2145" w:type="pct"/>
            <w:tcBorders>
              <w:top w:val="nil"/>
              <w:left w:val="single" w:sz="4" w:space="0" w:color="auto"/>
              <w:bottom w:val="nil"/>
              <w:right w:val="single" w:sz="4" w:space="0" w:color="auto"/>
            </w:tcBorders>
          </w:tcPr>
          <w:p w14:paraId="7D6E1CA1" w14:textId="77777777" w:rsidR="00764D03" w:rsidRPr="00CC26E6" w:rsidRDefault="00CC26E6" w:rsidP="00CC26E6">
            <w:pPr>
              <w:numPr>
                <w:ilvl w:val="0"/>
                <w:numId w:val="13"/>
              </w:numPr>
              <w:rPr>
                <w:rFonts w:ascii="Arial" w:hAnsi="Arial" w:cs="Arial"/>
              </w:rPr>
            </w:pPr>
            <w:r w:rsidRPr="00E353AD">
              <w:rPr>
                <w:rFonts w:ascii="Arial" w:hAnsi="Arial" w:cs="Arial"/>
              </w:rPr>
              <w:t>Ability to prioritise own work and take responsibility for workload management and performance</w:t>
            </w:r>
            <w:r w:rsidR="00764D03" w:rsidRPr="00CC26E6">
              <w:rPr>
                <w:rFonts w:ascii="Arial" w:hAnsi="Arial" w:cs="Arial"/>
              </w:rPr>
              <w:t>.</w:t>
            </w:r>
          </w:p>
        </w:tc>
        <w:tc>
          <w:tcPr>
            <w:tcW w:w="767" w:type="pct"/>
            <w:tcBorders>
              <w:top w:val="nil"/>
              <w:left w:val="single" w:sz="4" w:space="0" w:color="auto"/>
              <w:bottom w:val="nil"/>
              <w:right w:val="single" w:sz="4" w:space="0" w:color="auto"/>
            </w:tcBorders>
          </w:tcPr>
          <w:p w14:paraId="044D5AA2" w14:textId="77777777" w:rsidR="00764D03" w:rsidRDefault="00764D03" w:rsidP="0042165C">
            <w:pPr>
              <w:tabs>
                <w:tab w:val="left" w:pos="388"/>
                <w:tab w:val="left" w:pos="530"/>
              </w:tabs>
              <w:spacing w:after="120"/>
              <w:jc w:val="center"/>
              <w:rPr>
                <w:rFonts w:ascii="Arial" w:hAnsi="Arial" w:cs="Arial"/>
              </w:rPr>
            </w:pPr>
          </w:p>
        </w:tc>
        <w:tc>
          <w:tcPr>
            <w:tcW w:w="1011" w:type="pct"/>
            <w:vMerge/>
            <w:tcBorders>
              <w:left w:val="single" w:sz="4" w:space="0" w:color="auto"/>
            </w:tcBorders>
          </w:tcPr>
          <w:p w14:paraId="269A9BFF" w14:textId="77777777" w:rsidR="00764D03" w:rsidRDefault="00764D03" w:rsidP="0042165C">
            <w:pPr>
              <w:tabs>
                <w:tab w:val="left" w:pos="388"/>
                <w:tab w:val="left" w:pos="530"/>
              </w:tabs>
              <w:spacing w:after="120"/>
              <w:rPr>
                <w:rFonts w:ascii="Arial" w:hAnsi="Arial" w:cs="Arial"/>
              </w:rPr>
            </w:pPr>
          </w:p>
        </w:tc>
      </w:tr>
      <w:tr w:rsidR="00764D03" w:rsidRPr="00BC59CA" w14:paraId="44EA7AC7" w14:textId="77777777" w:rsidTr="00C66D3E">
        <w:trPr>
          <w:trHeight w:val="567"/>
          <w:jc w:val="center"/>
        </w:trPr>
        <w:tc>
          <w:tcPr>
            <w:tcW w:w="1077" w:type="pct"/>
            <w:vMerge/>
            <w:tcBorders>
              <w:right w:val="single" w:sz="4" w:space="0" w:color="auto"/>
            </w:tcBorders>
          </w:tcPr>
          <w:p w14:paraId="2535B2AA" w14:textId="77777777" w:rsidR="00764D03" w:rsidRPr="00BC59CA" w:rsidRDefault="00764D03" w:rsidP="0042165C">
            <w:pPr>
              <w:rPr>
                <w:rFonts w:ascii="Arial" w:hAnsi="Arial" w:cs="Arial"/>
                <w:b/>
              </w:rPr>
            </w:pPr>
          </w:p>
        </w:tc>
        <w:tc>
          <w:tcPr>
            <w:tcW w:w="2145" w:type="pct"/>
            <w:tcBorders>
              <w:top w:val="nil"/>
              <w:left w:val="single" w:sz="4" w:space="0" w:color="auto"/>
              <w:bottom w:val="nil"/>
              <w:right w:val="single" w:sz="4" w:space="0" w:color="auto"/>
            </w:tcBorders>
          </w:tcPr>
          <w:p w14:paraId="1813ED0A" w14:textId="77777777" w:rsidR="00764D03" w:rsidRPr="00CC26E6" w:rsidRDefault="00CC26E6" w:rsidP="00CC26E6">
            <w:pPr>
              <w:numPr>
                <w:ilvl w:val="0"/>
                <w:numId w:val="13"/>
              </w:numPr>
              <w:rPr>
                <w:rFonts w:ascii="Arial" w:hAnsi="Arial" w:cs="Arial"/>
              </w:rPr>
            </w:pPr>
            <w:r>
              <w:rPr>
                <w:rFonts w:ascii="Arial" w:hAnsi="Arial" w:cs="Arial"/>
                <w:iCs/>
              </w:rPr>
              <w:t xml:space="preserve">Willingness </w:t>
            </w:r>
            <w:r w:rsidRPr="00E353AD">
              <w:rPr>
                <w:rFonts w:ascii="Arial" w:hAnsi="Arial" w:cs="Arial"/>
                <w:iCs/>
              </w:rPr>
              <w:t xml:space="preserve">to work to the National Occupational </w:t>
            </w:r>
            <w:r>
              <w:rPr>
                <w:rFonts w:ascii="Arial" w:hAnsi="Arial" w:cs="Arial"/>
                <w:iCs/>
              </w:rPr>
              <w:t>Standards for Sensory S</w:t>
            </w:r>
            <w:r w:rsidRPr="00E353AD">
              <w:rPr>
                <w:rFonts w:ascii="Arial" w:hAnsi="Arial" w:cs="Arial"/>
                <w:iCs/>
              </w:rPr>
              <w:t>ervices and contribute to the development of services</w:t>
            </w:r>
            <w:r w:rsidR="00764D03" w:rsidRPr="00CC26E6">
              <w:rPr>
                <w:rFonts w:ascii="Arial" w:hAnsi="Arial" w:cs="Arial"/>
              </w:rPr>
              <w:t>.</w:t>
            </w:r>
          </w:p>
        </w:tc>
        <w:tc>
          <w:tcPr>
            <w:tcW w:w="767" w:type="pct"/>
            <w:tcBorders>
              <w:top w:val="nil"/>
              <w:left w:val="single" w:sz="4" w:space="0" w:color="auto"/>
              <w:bottom w:val="nil"/>
              <w:right w:val="single" w:sz="4" w:space="0" w:color="auto"/>
            </w:tcBorders>
          </w:tcPr>
          <w:p w14:paraId="4F7964D6" w14:textId="77777777" w:rsidR="00764D03" w:rsidRDefault="00764D03" w:rsidP="0042165C">
            <w:pPr>
              <w:tabs>
                <w:tab w:val="left" w:pos="388"/>
                <w:tab w:val="left" w:pos="530"/>
              </w:tabs>
              <w:spacing w:after="120"/>
              <w:jc w:val="center"/>
              <w:rPr>
                <w:rFonts w:ascii="Arial" w:hAnsi="Arial" w:cs="Arial"/>
              </w:rPr>
            </w:pPr>
          </w:p>
        </w:tc>
        <w:tc>
          <w:tcPr>
            <w:tcW w:w="1011" w:type="pct"/>
            <w:vMerge/>
            <w:tcBorders>
              <w:left w:val="single" w:sz="4" w:space="0" w:color="auto"/>
            </w:tcBorders>
          </w:tcPr>
          <w:p w14:paraId="7F1E352A" w14:textId="77777777" w:rsidR="00764D03" w:rsidRDefault="00764D03" w:rsidP="0042165C">
            <w:pPr>
              <w:tabs>
                <w:tab w:val="left" w:pos="388"/>
                <w:tab w:val="left" w:pos="530"/>
              </w:tabs>
              <w:spacing w:after="120"/>
              <w:rPr>
                <w:rFonts w:ascii="Arial" w:hAnsi="Arial" w:cs="Arial"/>
              </w:rPr>
            </w:pPr>
          </w:p>
        </w:tc>
      </w:tr>
      <w:tr w:rsidR="00764D03" w:rsidRPr="00BC59CA" w14:paraId="7CC2A379" w14:textId="77777777" w:rsidTr="00C66D3E">
        <w:trPr>
          <w:jc w:val="center"/>
        </w:trPr>
        <w:tc>
          <w:tcPr>
            <w:tcW w:w="1077" w:type="pct"/>
            <w:vMerge/>
            <w:tcBorders>
              <w:right w:val="single" w:sz="4" w:space="0" w:color="auto"/>
            </w:tcBorders>
          </w:tcPr>
          <w:p w14:paraId="7274FB22" w14:textId="77777777" w:rsidR="00764D03" w:rsidRPr="00BC59CA" w:rsidRDefault="00764D03" w:rsidP="0042165C">
            <w:pPr>
              <w:rPr>
                <w:rFonts w:ascii="Arial" w:hAnsi="Arial" w:cs="Arial"/>
                <w:b/>
              </w:rPr>
            </w:pPr>
          </w:p>
        </w:tc>
        <w:tc>
          <w:tcPr>
            <w:tcW w:w="2145" w:type="pct"/>
            <w:tcBorders>
              <w:top w:val="nil"/>
              <w:left w:val="single" w:sz="4" w:space="0" w:color="auto"/>
              <w:bottom w:val="nil"/>
              <w:right w:val="single" w:sz="4" w:space="0" w:color="auto"/>
            </w:tcBorders>
          </w:tcPr>
          <w:p w14:paraId="0CD33533" w14:textId="77777777" w:rsidR="00764D03" w:rsidRPr="00CC26E6" w:rsidRDefault="00CC26E6" w:rsidP="00CC26E6">
            <w:pPr>
              <w:numPr>
                <w:ilvl w:val="0"/>
                <w:numId w:val="13"/>
              </w:numPr>
              <w:rPr>
                <w:rFonts w:ascii="Arial" w:hAnsi="Arial" w:cs="Arial"/>
              </w:rPr>
            </w:pPr>
            <w:r w:rsidRPr="00E353AD">
              <w:rPr>
                <w:rFonts w:ascii="Arial" w:hAnsi="Arial" w:cs="Arial"/>
              </w:rPr>
              <w:t>Ability to utilise IT syste</w:t>
            </w:r>
            <w:r>
              <w:rPr>
                <w:rFonts w:ascii="Arial" w:hAnsi="Arial" w:cs="Arial"/>
              </w:rPr>
              <w:t>ms to record and evidence work</w:t>
            </w:r>
            <w:r w:rsidR="00764D03" w:rsidRPr="00CC26E6">
              <w:rPr>
                <w:rFonts w:ascii="Arial" w:hAnsi="Arial" w:cs="Arial"/>
              </w:rPr>
              <w:t>.</w:t>
            </w:r>
          </w:p>
        </w:tc>
        <w:tc>
          <w:tcPr>
            <w:tcW w:w="767" w:type="pct"/>
            <w:tcBorders>
              <w:top w:val="nil"/>
              <w:left w:val="single" w:sz="4" w:space="0" w:color="auto"/>
              <w:bottom w:val="nil"/>
              <w:right w:val="single" w:sz="4" w:space="0" w:color="auto"/>
            </w:tcBorders>
          </w:tcPr>
          <w:p w14:paraId="1DACA418" w14:textId="48FFB0AD" w:rsidR="00764D03" w:rsidRDefault="00F26968" w:rsidP="0042165C">
            <w:pPr>
              <w:tabs>
                <w:tab w:val="left" w:pos="388"/>
                <w:tab w:val="left" w:pos="530"/>
              </w:tabs>
              <w:spacing w:after="120"/>
              <w:jc w:val="center"/>
              <w:rPr>
                <w:rFonts w:ascii="Arial" w:hAnsi="Arial" w:cs="Arial"/>
              </w:rPr>
            </w:pPr>
            <w:r>
              <w:rPr>
                <w:rFonts w:ascii="Arial" w:hAnsi="Arial" w:cs="Arial"/>
              </w:rPr>
              <w:t>Yes</w:t>
            </w:r>
          </w:p>
        </w:tc>
        <w:tc>
          <w:tcPr>
            <w:tcW w:w="1011" w:type="pct"/>
            <w:vMerge/>
            <w:tcBorders>
              <w:left w:val="single" w:sz="4" w:space="0" w:color="auto"/>
            </w:tcBorders>
          </w:tcPr>
          <w:p w14:paraId="031FF9E6" w14:textId="77777777" w:rsidR="00764D03" w:rsidRDefault="00764D03" w:rsidP="0042165C">
            <w:pPr>
              <w:tabs>
                <w:tab w:val="left" w:pos="388"/>
                <w:tab w:val="left" w:pos="530"/>
              </w:tabs>
              <w:spacing w:after="120"/>
              <w:rPr>
                <w:rFonts w:ascii="Arial" w:hAnsi="Arial" w:cs="Arial"/>
              </w:rPr>
            </w:pPr>
          </w:p>
        </w:tc>
      </w:tr>
      <w:tr w:rsidR="00764D03" w:rsidRPr="00BC59CA" w14:paraId="12B08090" w14:textId="77777777" w:rsidTr="00C66D3E">
        <w:trPr>
          <w:jc w:val="center"/>
        </w:trPr>
        <w:tc>
          <w:tcPr>
            <w:tcW w:w="1077" w:type="pct"/>
            <w:vMerge/>
            <w:tcBorders>
              <w:right w:val="single" w:sz="4" w:space="0" w:color="auto"/>
            </w:tcBorders>
          </w:tcPr>
          <w:p w14:paraId="52065EA1" w14:textId="77777777" w:rsidR="00764D03" w:rsidRPr="00BC59CA" w:rsidRDefault="00764D03" w:rsidP="0042165C">
            <w:pPr>
              <w:rPr>
                <w:rFonts w:ascii="Arial" w:hAnsi="Arial" w:cs="Arial"/>
                <w:b/>
              </w:rPr>
            </w:pPr>
          </w:p>
        </w:tc>
        <w:tc>
          <w:tcPr>
            <w:tcW w:w="2145" w:type="pct"/>
            <w:tcBorders>
              <w:top w:val="nil"/>
              <w:left w:val="single" w:sz="4" w:space="0" w:color="auto"/>
              <w:bottom w:val="nil"/>
              <w:right w:val="single" w:sz="4" w:space="0" w:color="auto"/>
            </w:tcBorders>
          </w:tcPr>
          <w:p w14:paraId="59693934" w14:textId="77777777" w:rsidR="00764D03" w:rsidRPr="00CC26E6" w:rsidRDefault="00CC26E6" w:rsidP="00CC26E6">
            <w:pPr>
              <w:numPr>
                <w:ilvl w:val="0"/>
                <w:numId w:val="13"/>
              </w:numPr>
              <w:rPr>
                <w:rFonts w:ascii="Arial" w:hAnsi="Arial" w:cs="Arial"/>
              </w:rPr>
            </w:pPr>
            <w:r>
              <w:rPr>
                <w:rFonts w:ascii="Arial" w:hAnsi="Arial" w:cs="Arial"/>
              </w:rPr>
              <w:t xml:space="preserve">A </w:t>
            </w:r>
            <w:r w:rsidRPr="00E353AD">
              <w:rPr>
                <w:rFonts w:ascii="Arial" w:hAnsi="Arial" w:cs="Arial"/>
              </w:rPr>
              <w:t>commitment to equalities and anti-discriminatory practice and abilit</w:t>
            </w:r>
            <w:r>
              <w:rPr>
                <w:rFonts w:ascii="Arial" w:hAnsi="Arial" w:cs="Arial"/>
              </w:rPr>
              <w:t>y to integrate these</w:t>
            </w:r>
            <w:r w:rsidRPr="00E353AD">
              <w:rPr>
                <w:rFonts w:ascii="Arial" w:hAnsi="Arial" w:cs="Arial"/>
              </w:rPr>
              <w:t xml:space="preserve"> into practice and support plannin</w:t>
            </w:r>
            <w:r>
              <w:rPr>
                <w:rFonts w:ascii="Arial" w:hAnsi="Arial" w:cs="Arial"/>
              </w:rPr>
              <w:t>g</w:t>
            </w:r>
            <w:r w:rsidR="00764D03" w:rsidRPr="00CC26E6">
              <w:rPr>
                <w:rFonts w:ascii="Arial" w:hAnsi="Arial" w:cs="Arial"/>
              </w:rPr>
              <w:t>.</w:t>
            </w:r>
          </w:p>
        </w:tc>
        <w:tc>
          <w:tcPr>
            <w:tcW w:w="767" w:type="pct"/>
            <w:tcBorders>
              <w:top w:val="nil"/>
              <w:left w:val="single" w:sz="4" w:space="0" w:color="auto"/>
              <w:bottom w:val="nil"/>
              <w:right w:val="single" w:sz="4" w:space="0" w:color="auto"/>
            </w:tcBorders>
          </w:tcPr>
          <w:p w14:paraId="34C45D41" w14:textId="77777777" w:rsidR="00764D03" w:rsidRDefault="00764D03" w:rsidP="0042165C">
            <w:pPr>
              <w:tabs>
                <w:tab w:val="left" w:pos="388"/>
                <w:tab w:val="left" w:pos="530"/>
              </w:tabs>
              <w:spacing w:after="120"/>
              <w:jc w:val="center"/>
              <w:rPr>
                <w:rFonts w:ascii="Arial" w:hAnsi="Arial" w:cs="Arial"/>
              </w:rPr>
            </w:pPr>
          </w:p>
        </w:tc>
        <w:tc>
          <w:tcPr>
            <w:tcW w:w="1011" w:type="pct"/>
            <w:vMerge/>
            <w:tcBorders>
              <w:left w:val="single" w:sz="4" w:space="0" w:color="auto"/>
            </w:tcBorders>
          </w:tcPr>
          <w:p w14:paraId="6C3A4686" w14:textId="77777777" w:rsidR="00764D03" w:rsidRDefault="00764D03" w:rsidP="0042165C">
            <w:pPr>
              <w:tabs>
                <w:tab w:val="left" w:pos="388"/>
                <w:tab w:val="left" w:pos="530"/>
              </w:tabs>
              <w:spacing w:after="120"/>
              <w:rPr>
                <w:rFonts w:ascii="Arial" w:hAnsi="Arial" w:cs="Arial"/>
              </w:rPr>
            </w:pPr>
          </w:p>
        </w:tc>
      </w:tr>
      <w:tr w:rsidR="00764D03" w:rsidRPr="00BC59CA" w14:paraId="5E1CFE21" w14:textId="77777777" w:rsidTr="00C66D3E">
        <w:trPr>
          <w:jc w:val="center"/>
        </w:trPr>
        <w:tc>
          <w:tcPr>
            <w:tcW w:w="1077" w:type="pct"/>
            <w:vMerge/>
            <w:tcBorders>
              <w:right w:val="single" w:sz="4" w:space="0" w:color="auto"/>
            </w:tcBorders>
          </w:tcPr>
          <w:p w14:paraId="1840CDC9" w14:textId="77777777" w:rsidR="00764D03" w:rsidRPr="00BC59CA" w:rsidRDefault="00764D03" w:rsidP="0042165C">
            <w:pPr>
              <w:rPr>
                <w:rFonts w:ascii="Arial" w:hAnsi="Arial" w:cs="Arial"/>
                <w:b/>
              </w:rPr>
            </w:pPr>
          </w:p>
        </w:tc>
        <w:tc>
          <w:tcPr>
            <w:tcW w:w="2145" w:type="pct"/>
            <w:tcBorders>
              <w:top w:val="nil"/>
              <w:left w:val="single" w:sz="4" w:space="0" w:color="auto"/>
              <w:bottom w:val="nil"/>
              <w:right w:val="single" w:sz="4" w:space="0" w:color="auto"/>
            </w:tcBorders>
          </w:tcPr>
          <w:p w14:paraId="092357B6" w14:textId="77777777" w:rsidR="00764D03" w:rsidRPr="00CC26E6" w:rsidRDefault="00CC26E6" w:rsidP="00CC26E6">
            <w:pPr>
              <w:numPr>
                <w:ilvl w:val="0"/>
                <w:numId w:val="13"/>
              </w:numPr>
              <w:rPr>
                <w:rFonts w:ascii="Arial" w:hAnsi="Arial" w:cs="Arial"/>
              </w:rPr>
            </w:pPr>
            <w:r w:rsidRPr="007938B6">
              <w:rPr>
                <w:rFonts w:ascii="Arial" w:hAnsi="Arial" w:cs="Arial"/>
              </w:rPr>
              <w:t xml:space="preserve">Effective </w:t>
            </w:r>
            <w:r>
              <w:rPr>
                <w:rFonts w:ascii="Arial" w:hAnsi="Arial" w:cs="Arial"/>
              </w:rPr>
              <w:t>interpersonal and people skills</w:t>
            </w:r>
            <w:r w:rsidR="00764D03" w:rsidRPr="00CC26E6">
              <w:rPr>
                <w:rFonts w:ascii="Arial" w:hAnsi="Arial" w:cs="Arial"/>
              </w:rPr>
              <w:t>.</w:t>
            </w:r>
          </w:p>
        </w:tc>
        <w:tc>
          <w:tcPr>
            <w:tcW w:w="767" w:type="pct"/>
            <w:tcBorders>
              <w:top w:val="nil"/>
              <w:left w:val="single" w:sz="4" w:space="0" w:color="auto"/>
              <w:bottom w:val="nil"/>
              <w:right w:val="single" w:sz="4" w:space="0" w:color="auto"/>
            </w:tcBorders>
          </w:tcPr>
          <w:p w14:paraId="2BE8A3BB" w14:textId="49AEF72D" w:rsidR="00764D03" w:rsidRDefault="00F26968" w:rsidP="00020EA1">
            <w:pPr>
              <w:tabs>
                <w:tab w:val="left" w:pos="388"/>
                <w:tab w:val="left" w:pos="530"/>
              </w:tabs>
              <w:spacing w:after="120"/>
              <w:jc w:val="center"/>
              <w:rPr>
                <w:rFonts w:ascii="Arial" w:hAnsi="Arial" w:cs="Arial"/>
              </w:rPr>
            </w:pPr>
            <w:r>
              <w:rPr>
                <w:rFonts w:ascii="Arial" w:hAnsi="Arial" w:cs="Arial"/>
              </w:rPr>
              <w:t>Yes</w:t>
            </w:r>
          </w:p>
        </w:tc>
        <w:tc>
          <w:tcPr>
            <w:tcW w:w="1011" w:type="pct"/>
            <w:vMerge/>
            <w:tcBorders>
              <w:left w:val="single" w:sz="4" w:space="0" w:color="auto"/>
            </w:tcBorders>
          </w:tcPr>
          <w:p w14:paraId="16DE02C5" w14:textId="77777777" w:rsidR="00764D03" w:rsidRDefault="00764D03" w:rsidP="0042165C">
            <w:pPr>
              <w:tabs>
                <w:tab w:val="left" w:pos="388"/>
                <w:tab w:val="left" w:pos="530"/>
              </w:tabs>
              <w:spacing w:after="120"/>
              <w:rPr>
                <w:rFonts w:ascii="Arial" w:hAnsi="Arial" w:cs="Arial"/>
              </w:rPr>
            </w:pPr>
          </w:p>
        </w:tc>
      </w:tr>
      <w:tr w:rsidR="00CC26E6" w:rsidRPr="00BC59CA" w14:paraId="183DB858" w14:textId="77777777" w:rsidTr="00C66D3E">
        <w:trPr>
          <w:jc w:val="center"/>
        </w:trPr>
        <w:tc>
          <w:tcPr>
            <w:tcW w:w="1077" w:type="pct"/>
            <w:vMerge/>
            <w:tcBorders>
              <w:bottom w:val="single" w:sz="4" w:space="0" w:color="auto"/>
              <w:right w:val="single" w:sz="4" w:space="0" w:color="auto"/>
            </w:tcBorders>
          </w:tcPr>
          <w:p w14:paraId="194E2B88" w14:textId="77777777" w:rsidR="00CC26E6" w:rsidRPr="00BC59CA" w:rsidRDefault="00CC26E6" w:rsidP="0042165C">
            <w:pPr>
              <w:rPr>
                <w:rFonts w:ascii="Arial" w:hAnsi="Arial" w:cs="Arial"/>
                <w:b/>
              </w:rPr>
            </w:pPr>
          </w:p>
        </w:tc>
        <w:tc>
          <w:tcPr>
            <w:tcW w:w="2145" w:type="pct"/>
            <w:tcBorders>
              <w:top w:val="nil"/>
              <w:left w:val="single" w:sz="4" w:space="0" w:color="auto"/>
              <w:bottom w:val="single" w:sz="4" w:space="0" w:color="auto"/>
              <w:right w:val="single" w:sz="4" w:space="0" w:color="auto"/>
            </w:tcBorders>
          </w:tcPr>
          <w:p w14:paraId="5DAD7E22" w14:textId="77777777" w:rsidR="00CC26E6" w:rsidRDefault="00CC26E6" w:rsidP="00825B98">
            <w:pPr>
              <w:numPr>
                <w:ilvl w:val="0"/>
                <w:numId w:val="13"/>
              </w:numPr>
              <w:rPr>
                <w:rFonts w:ascii="Arial" w:hAnsi="Arial" w:cs="Arial"/>
              </w:rPr>
            </w:pPr>
            <w:r>
              <w:rPr>
                <w:rFonts w:ascii="Arial" w:hAnsi="Arial" w:cs="Arial"/>
              </w:rPr>
              <w:t>Current valid driving licence and car / access to appropriate transport.</w:t>
            </w:r>
          </w:p>
          <w:p w14:paraId="63CCB56B" w14:textId="77777777" w:rsidR="00825B98" w:rsidRPr="0000550E" w:rsidRDefault="00825B98" w:rsidP="00825B98">
            <w:pPr>
              <w:pStyle w:val="ListParagraph"/>
              <w:numPr>
                <w:ilvl w:val="0"/>
                <w:numId w:val="13"/>
              </w:numPr>
              <w:spacing w:after="0" w:line="240" w:lineRule="auto"/>
              <w:rPr>
                <w:rFonts w:ascii="Arial" w:hAnsi="Arial" w:cs="Arial"/>
                <w:sz w:val="24"/>
                <w:szCs w:val="24"/>
              </w:rPr>
            </w:pPr>
            <w:r w:rsidRPr="0000550E">
              <w:rPr>
                <w:rFonts w:ascii="Arial" w:hAnsi="Arial" w:cs="Arial"/>
                <w:sz w:val="24"/>
                <w:szCs w:val="24"/>
              </w:rPr>
              <w:t>The ability to greet customers through the medium of Welsh is a requirement for this post</w:t>
            </w:r>
            <w:r>
              <w:rPr>
                <w:rFonts w:ascii="Arial" w:hAnsi="Arial" w:cs="Arial"/>
                <w:sz w:val="24"/>
                <w:szCs w:val="24"/>
              </w:rPr>
              <w:t>.</w:t>
            </w:r>
          </w:p>
          <w:p w14:paraId="66E8B754" w14:textId="77777777" w:rsidR="00825B98" w:rsidRDefault="00825B98" w:rsidP="00825B98">
            <w:pPr>
              <w:ind w:left="360"/>
              <w:rPr>
                <w:rFonts w:ascii="Arial" w:hAnsi="Arial" w:cs="Arial"/>
              </w:rPr>
            </w:pPr>
          </w:p>
        </w:tc>
        <w:tc>
          <w:tcPr>
            <w:tcW w:w="767" w:type="pct"/>
            <w:tcBorders>
              <w:top w:val="nil"/>
              <w:left w:val="single" w:sz="4" w:space="0" w:color="auto"/>
              <w:bottom w:val="single" w:sz="4" w:space="0" w:color="auto"/>
              <w:right w:val="single" w:sz="4" w:space="0" w:color="auto"/>
            </w:tcBorders>
          </w:tcPr>
          <w:p w14:paraId="08CDF0D4" w14:textId="11CC4000" w:rsidR="00CC26E6" w:rsidRDefault="00F26968" w:rsidP="00020EA1">
            <w:pPr>
              <w:tabs>
                <w:tab w:val="left" w:pos="388"/>
                <w:tab w:val="left" w:pos="530"/>
              </w:tabs>
              <w:spacing w:after="120"/>
              <w:jc w:val="center"/>
              <w:rPr>
                <w:rFonts w:ascii="Arial" w:hAnsi="Arial" w:cs="Arial"/>
              </w:rPr>
            </w:pPr>
            <w:r>
              <w:rPr>
                <w:rFonts w:ascii="Arial" w:hAnsi="Arial" w:cs="Arial"/>
              </w:rPr>
              <w:t>Yes</w:t>
            </w:r>
          </w:p>
        </w:tc>
        <w:tc>
          <w:tcPr>
            <w:tcW w:w="1011" w:type="pct"/>
            <w:vMerge/>
            <w:tcBorders>
              <w:left w:val="single" w:sz="4" w:space="0" w:color="auto"/>
            </w:tcBorders>
          </w:tcPr>
          <w:p w14:paraId="5F9CAA4A" w14:textId="77777777" w:rsidR="00CC26E6" w:rsidRDefault="00CC26E6" w:rsidP="0042165C">
            <w:pPr>
              <w:tabs>
                <w:tab w:val="left" w:pos="388"/>
                <w:tab w:val="left" w:pos="530"/>
              </w:tabs>
              <w:spacing w:after="120"/>
              <w:rPr>
                <w:rFonts w:ascii="Arial" w:hAnsi="Arial" w:cs="Arial"/>
              </w:rPr>
            </w:pPr>
          </w:p>
        </w:tc>
      </w:tr>
    </w:tbl>
    <w:p w14:paraId="0046D7A4" w14:textId="77777777" w:rsidR="00BE7483" w:rsidRPr="00764D03" w:rsidRDefault="00BE7483" w:rsidP="00764D03"/>
    <w:sectPr w:rsidR="00BE7483" w:rsidRPr="00764D03" w:rsidSect="006E513F">
      <w:headerReference w:type="default" r:id="rId14"/>
      <w:footerReference w:type="even" r:id="rId15"/>
      <w:headerReference w:type="first" r:id="rId16"/>
      <w:pgSz w:w="11906" w:h="16838"/>
      <w:pgMar w:top="397" w:right="1797" w:bottom="39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857A" w14:textId="77777777" w:rsidR="006E4515" w:rsidRDefault="006E4515">
      <w:r>
        <w:separator/>
      </w:r>
    </w:p>
  </w:endnote>
  <w:endnote w:type="continuationSeparator" w:id="0">
    <w:p w14:paraId="3492A08B" w14:textId="77777777" w:rsidR="006E4515" w:rsidRDefault="006E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4B58"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A853D2"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7FC7" w14:textId="77777777" w:rsidR="006E4515" w:rsidRDefault="006E4515">
      <w:r>
        <w:separator/>
      </w:r>
    </w:p>
  </w:footnote>
  <w:footnote w:type="continuationSeparator" w:id="0">
    <w:p w14:paraId="672C69C0" w14:textId="77777777" w:rsidR="006E4515" w:rsidRDefault="006E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007E" w14:textId="09423380" w:rsidR="00B2736A" w:rsidRDefault="00F26968" w:rsidP="00B2736A">
    <w:pPr>
      <w:pStyle w:val="Header"/>
      <w:ind w:left="-709"/>
    </w:pPr>
    <w:r w:rsidRPr="006C0366">
      <w:rPr>
        <w:rFonts w:ascii="Arial" w:hAnsi="Arial" w:cs="Arial"/>
        <w:b/>
        <w:noProof/>
        <w:color w:val="000000"/>
      </w:rPr>
      <w:drawing>
        <wp:inline distT="0" distB="0" distL="0" distR="0" wp14:anchorId="0AAB1385" wp14:editId="2880812A">
          <wp:extent cx="3771900" cy="657225"/>
          <wp:effectExtent l="0" t="0" r="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57225"/>
                  </a:xfrm>
                  <a:prstGeom prst="rect">
                    <a:avLst/>
                  </a:prstGeom>
                  <a:noFill/>
                  <a:ln>
                    <a:noFill/>
                  </a:ln>
                </pic:spPr>
              </pic:pic>
            </a:graphicData>
          </a:graphic>
        </wp:inline>
      </w:drawing>
    </w:r>
    <w:r w:rsidRPr="00FD2297">
      <w:rPr>
        <w:noProof/>
        <w:lang w:eastAsia="en-GB"/>
      </w:rPr>
      <w:drawing>
        <wp:inline distT="0" distB="0" distL="0" distR="0" wp14:anchorId="6018971A" wp14:editId="204B4F11">
          <wp:extent cx="1924050" cy="485775"/>
          <wp:effectExtent l="0" t="0" r="0" b="9525"/>
          <wp:docPr id="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p>
  <w:p w14:paraId="6B6DA655" w14:textId="77777777" w:rsidR="00CD1B60" w:rsidRPr="00B2736A" w:rsidRDefault="00CD1B60" w:rsidP="00B27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5866" w14:textId="7FD6069C" w:rsidR="00CD1B60" w:rsidRDefault="00F26968" w:rsidP="00B2736A">
    <w:pPr>
      <w:pStyle w:val="Header"/>
      <w:ind w:left="-709"/>
    </w:pPr>
    <w:r w:rsidRPr="006C0366">
      <w:rPr>
        <w:rFonts w:ascii="Arial" w:hAnsi="Arial" w:cs="Arial"/>
        <w:b/>
        <w:noProof/>
        <w:color w:val="000000"/>
      </w:rPr>
      <w:drawing>
        <wp:inline distT="0" distB="0" distL="0" distR="0" wp14:anchorId="5CBA0551" wp14:editId="11474DC7">
          <wp:extent cx="3771900" cy="65722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57225"/>
                  </a:xfrm>
                  <a:prstGeom prst="rect">
                    <a:avLst/>
                  </a:prstGeom>
                  <a:noFill/>
                  <a:ln>
                    <a:noFill/>
                  </a:ln>
                </pic:spPr>
              </pic:pic>
            </a:graphicData>
          </a:graphic>
        </wp:inline>
      </w:drawing>
    </w:r>
    <w:r w:rsidRPr="00FD2297">
      <w:rPr>
        <w:noProof/>
        <w:lang w:eastAsia="en-GB"/>
      </w:rPr>
      <w:drawing>
        <wp:inline distT="0" distB="0" distL="0" distR="0" wp14:anchorId="676AE39E" wp14:editId="48DDC557">
          <wp:extent cx="1924050" cy="485775"/>
          <wp:effectExtent l="0" t="0" r="0" b="9525"/>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p>
  <w:p w14:paraId="68CA4D65"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CF04C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8925451"/>
    <w:multiLevelType w:val="hybridMultilevel"/>
    <w:tmpl w:val="995842A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7841E3"/>
    <w:multiLevelType w:val="hybridMultilevel"/>
    <w:tmpl w:val="F2CC1234"/>
    <w:lvl w:ilvl="0" w:tplc="08090001">
      <w:start w:val="1"/>
      <w:numFmt w:val="bullet"/>
      <w:lvlText w:val=""/>
      <w:lvlJc w:val="left"/>
      <w:pPr>
        <w:tabs>
          <w:tab w:val="num" w:pos="677"/>
        </w:tabs>
        <w:ind w:left="677" w:hanging="360"/>
      </w:pPr>
      <w:rPr>
        <w:rFonts w:ascii="Symbol" w:hAnsi="Symbol" w:hint="default"/>
      </w:rPr>
    </w:lvl>
    <w:lvl w:ilvl="1" w:tplc="04090001">
      <w:start w:val="1"/>
      <w:numFmt w:val="bullet"/>
      <w:lvlText w:val=""/>
      <w:lvlJc w:val="left"/>
      <w:pPr>
        <w:tabs>
          <w:tab w:val="num" w:pos="1397"/>
        </w:tabs>
        <w:ind w:left="1397" w:hanging="360"/>
      </w:pPr>
      <w:rPr>
        <w:rFonts w:ascii="Symbol" w:hAnsi="Symbol" w:hint="default"/>
      </w:rPr>
    </w:lvl>
    <w:lvl w:ilvl="2" w:tplc="08090005" w:tentative="1">
      <w:start w:val="1"/>
      <w:numFmt w:val="bullet"/>
      <w:lvlText w:val=""/>
      <w:lvlJc w:val="left"/>
      <w:pPr>
        <w:tabs>
          <w:tab w:val="num" w:pos="2117"/>
        </w:tabs>
        <w:ind w:left="2117" w:hanging="360"/>
      </w:pPr>
      <w:rPr>
        <w:rFonts w:ascii="Wingdings" w:hAnsi="Wingdings" w:hint="default"/>
      </w:rPr>
    </w:lvl>
    <w:lvl w:ilvl="3" w:tplc="08090001" w:tentative="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6"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D0068F7"/>
    <w:multiLevelType w:val="hybridMultilevel"/>
    <w:tmpl w:val="283AB546"/>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D269A6"/>
    <w:multiLevelType w:val="hybridMultilevel"/>
    <w:tmpl w:val="82DE1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EF4128"/>
    <w:multiLevelType w:val="hybridMultilevel"/>
    <w:tmpl w:val="DE366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044FD8"/>
    <w:multiLevelType w:val="hybridMultilevel"/>
    <w:tmpl w:val="797895B0"/>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20" w15:restartNumberingAfterBreak="0">
    <w:nsid w:val="78A81315"/>
    <w:multiLevelType w:val="hybridMultilevel"/>
    <w:tmpl w:val="732A6BD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746180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99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514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79187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832705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0626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2675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71163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025727">
    <w:abstractNumId w:val="17"/>
  </w:num>
  <w:num w:numId="10" w16cid:durableId="462843489">
    <w:abstractNumId w:val="13"/>
  </w:num>
  <w:num w:numId="11" w16cid:durableId="1551305338">
    <w:abstractNumId w:val="2"/>
  </w:num>
  <w:num w:numId="12" w16cid:durableId="217596846">
    <w:abstractNumId w:val="15"/>
  </w:num>
  <w:num w:numId="13" w16cid:durableId="650210166">
    <w:abstractNumId w:val="2"/>
  </w:num>
  <w:num w:numId="14" w16cid:durableId="1684437381">
    <w:abstractNumId w:val="13"/>
  </w:num>
  <w:num w:numId="15" w16cid:durableId="818234250">
    <w:abstractNumId w:val="17"/>
  </w:num>
  <w:num w:numId="16" w16cid:durableId="1138301615">
    <w:abstractNumId w:val="15"/>
  </w:num>
  <w:num w:numId="17" w16cid:durableId="1371417565">
    <w:abstractNumId w:val="0"/>
  </w:num>
  <w:num w:numId="18" w16cid:durableId="2048329563">
    <w:abstractNumId w:val="7"/>
  </w:num>
  <w:num w:numId="19" w16cid:durableId="1622298600">
    <w:abstractNumId w:val="1"/>
  </w:num>
  <w:num w:numId="20" w16cid:durableId="947808307">
    <w:abstractNumId w:val="9"/>
  </w:num>
  <w:num w:numId="21" w16cid:durableId="766079274">
    <w:abstractNumId w:val="14"/>
  </w:num>
  <w:num w:numId="22" w16cid:durableId="596328685">
    <w:abstractNumId w:val="16"/>
  </w:num>
  <w:num w:numId="23" w16cid:durableId="2134395303">
    <w:abstractNumId w:val="8"/>
  </w:num>
  <w:num w:numId="24" w16cid:durableId="1647079657">
    <w:abstractNumId w:val="6"/>
  </w:num>
  <w:num w:numId="25" w16cid:durableId="1608736234">
    <w:abstractNumId w:val="12"/>
  </w:num>
  <w:num w:numId="26" w16cid:durableId="437676740">
    <w:abstractNumId w:val="4"/>
  </w:num>
  <w:num w:numId="27" w16cid:durableId="1051029380">
    <w:abstractNumId w:val="5"/>
  </w:num>
  <w:num w:numId="28" w16cid:durableId="1580478314">
    <w:abstractNumId w:val="10"/>
  </w:num>
  <w:num w:numId="29" w16cid:durableId="872813906">
    <w:abstractNumId w:val="19"/>
  </w:num>
  <w:num w:numId="30" w16cid:durableId="588848470">
    <w:abstractNumId w:val="3"/>
  </w:num>
  <w:num w:numId="31" w16cid:durableId="594633013">
    <w:abstractNumId w:val="18"/>
  </w:num>
  <w:num w:numId="32" w16cid:durableId="1726029125">
    <w:abstractNumId w:val="20"/>
  </w:num>
  <w:num w:numId="33" w16cid:durableId="12056800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3F8F"/>
    <w:rsid w:val="00014253"/>
    <w:rsid w:val="00014A86"/>
    <w:rsid w:val="000178F3"/>
    <w:rsid w:val="00020EA1"/>
    <w:rsid w:val="00026514"/>
    <w:rsid w:val="00040EAC"/>
    <w:rsid w:val="0009322F"/>
    <w:rsid w:val="000B2885"/>
    <w:rsid w:val="000D384D"/>
    <w:rsid w:val="000E3391"/>
    <w:rsid w:val="000F5752"/>
    <w:rsid w:val="00143BD9"/>
    <w:rsid w:val="001B5131"/>
    <w:rsid w:val="001B6283"/>
    <w:rsid w:val="001B6D97"/>
    <w:rsid w:val="001E03E4"/>
    <w:rsid w:val="001F5147"/>
    <w:rsid w:val="002060BF"/>
    <w:rsid w:val="00223A2D"/>
    <w:rsid w:val="00223AD8"/>
    <w:rsid w:val="0023451D"/>
    <w:rsid w:val="002367ED"/>
    <w:rsid w:val="00254042"/>
    <w:rsid w:val="00267AFF"/>
    <w:rsid w:val="002A5B75"/>
    <w:rsid w:val="002A663A"/>
    <w:rsid w:val="002B6A53"/>
    <w:rsid w:val="002B7961"/>
    <w:rsid w:val="002D17B3"/>
    <w:rsid w:val="002E7FC7"/>
    <w:rsid w:val="002F64A6"/>
    <w:rsid w:val="00304A6B"/>
    <w:rsid w:val="0030703D"/>
    <w:rsid w:val="00332FDF"/>
    <w:rsid w:val="003411DA"/>
    <w:rsid w:val="00347E63"/>
    <w:rsid w:val="0036280B"/>
    <w:rsid w:val="00372B73"/>
    <w:rsid w:val="00375BCF"/>
    <w:rsid w:val="00384592"/>
    <w:rsid w:val="003929CC"/>
    <w:rsid w:val="003A0FC4"/>
    <w:rsid w:val="003C02C3"/>
    <w:rsid w:val="003D098F"/>
    <w:rsid w:val="003D2AAA"/>
    <w:rsid w:val="00404C44"/>
    <w:rsid w:val="0042165C"/>
    <w:rsid w:val="00434DEB"/>
    <w:rsid w:val="00452D73"/>
    <w:rsid w:val="00462974"/>
    <w:rsid w:val="00485D62"/>
    <w:rsid w:val="00486C4C"/>
    <w:rsid w:val="00490994"/>
    <w:rsid w:val="004D3638"/>
    <w:rsid w:val="004F0F10"/>
    <w:rsid w:val="004F4E65"/>
    <w:rsid w:val="00505FBA"/>
    <w:rsid w:val="005116CC"/>
    <w:rsid w:val="00511B1E"/>
    <w:rsid w:val="00523671"/>
    <w:rsid w:val="00563D25"/>
    <w:rsid w:val="00574A3A"/>
    <w:rsid w:val="00590AE0"/>
    <w:rsid w:val="005C0894"/>
    <w:rsid w:val="005E5F84"/>
    <w:rsid w:val="0060395E"/>
    <w:rsid w:val="00620140"/>
    <w:rsid w:val="0065488A"/>
    <w:rsid w:val="00655D5C"/>
    <w:rsid w:val="006605BB"/>
    <w:rsid w:val="00690072"/>
    <w:rsid w:val="006B45D2"/>
    <w:rsid w:val="006C0366"/>
    <w:rsid w:val="006C74DB"/>
    <w:rsid w:val="006D6613"/>
    <w:rsid w:val="006E19E1"/>
    <w:rsid w:val="006E4515"/>
    <w:rsid w:val="006E513F"/>
    <w:rsid w:val="006E571B"/>
    <w:rsid w:val="007045EA"/>
    <w:rsid w:val="00705FAA"/>
    <w:rsid w:val="0072502F"/>
    <w:rsid w:val="00740C87"/>
    <w:rsid w:val="007519FD"/>
    <w:rsid w:val="00753026"/>
    <w:rsid w:val="00761F7E"/>
    <w:rsid w:val="00764D03"/>
    <w:rsid w:val="00765635"/>
    <w:rsid w:val="007663FA"/>
    <w:rsid w:val="007720F8"/>
    <w:rsid w:val="00821A32"/>
    <w:rsid w:val="00825B98"/>
    <w:rsid w:val="008275D7"/>
    <w:rsid w:val="0084118B"/>
    <w:rsid w:val="00853AB9"/>
    <w:rsid w:val="008546CA"/>
    <w:rsid w:val="00867F69"/>
    <w:rsid w:val="00875EF8"/>
    <w:rsid w:val="008B7158"/>
    <w:rsid w:val="008C7297"/>
    <w:rsid w:val="008D509D"/>
    <w:rsid w:val="008D5515"/>
    <w:rsid w:val="008D66F7"/>
    <w:rsid w:val="0091050F"/>
    <w:rsid w:val="00916AC7"/>
    <w:rsid w:val="009243B2"/>
    <w:rsid w:val="0097062E"/>
    <w:rsid w:val="0098548D"/>
    <w:rsid w:val="009A1E64"/>
    <w:rsid w:val="009B20DD"/>
    <w:rsid w:val="009B5752"/>
    <w:rsid w:val="009F54DF"/>
    <w:rsid w:val="00A1101A"/>
    <w:rsid w:val="00A115C3"/>
    <w:rsid w:val="00A35A92"/>
    <w:rsid w:val="00A43D94"/>
    <w:rsid w:val="00A73D87"/>
    <w:rsid w:val="00A9715D"/>
    <w:rsid w:val="00AB1232"/>
    <w:rsid w:val="00AC2146"/>
    <w:rsid w:val="00AD754D"/>
    <w:rsid w:val="00AF2E3A"/>
    <w:rsid w:val="00AF625D"/>
    <w:rsid w:val="00B00E3D"/>
    <w:rsid w:val="00B2736A"/>
    <w:rsid w:val="00B3178E"/>
    <w:rsid w:val="00B34770"/>
    <w:rsid w:val="00B4134F"/>
    <w:rsid w:val="00B43330"/>
    <w:rsid w:val="00B46BAE"/>
    <w:rsid w:val="00B92F52"/>
    <w:rsid w:val="00B93BA5"/>
    <w:rsid w:val="00BD56D7"/>
    <w:rsid w:val="00BE7483"/>
    <w:rsid w:val="00BF3118"/>
    <w:rsid w:val="00BF5ADB"/>
    <w:rsid w:val="00C04F3C"/>
    <w:rsid w:val="00C12CA0"/>
    <w:rsid w:val="00C37668"/>
    <w:rsid w:val="00C44C15"/>
    <w:rsid w:val="00C66D3E"/>
    <w:rsid w:val="00C859DA"/>
    <w:rsid w:val="00C92CAE"/>
    <w:rsid w:val="00CC210F"/>
    <w:rsid w:val="00CC235C"/>
    <w:rsid w:val="00CC26E6"/>
    <w:rsid w:val="00CC6B21"/>
    <w:rsid w:val="00CD1B60"/>
    <w:rsid w:val="00CD1C81"/>
    <w:rsid w:val="00CE3F9D"/>
    <w:rsid w:val="00CF7919"/>
    <w:rsid w:val="00D02DBD"/>
    <w:rsid w:val="00D16306"/>
    <w:rsid w:val="00D50899"/>
    <w:rsid w:val="00D50A48"/>
    <w:rsid w:val="00D61324"/>
    <w:rsid w:val="00D86432"/>
    <w:rsid w:val="00D953FE"/>
    <w:rsid w:val="00DE79B5"/>
    <w:rsid w:val="00E059FB"/>
    <w:rsid w:val="00E676E5"/>
    <w:rsid w:val="00E7031D"/>
    <w:rsid w:val="00E82FF5"/>
    <w:rsid w:val="00E97B4B"/>
    <w:rsid w:val="00ED6041"/>
    <w:rsid w:val="00ED7F7E"/>
    <w:rsid w:val="00EF201E"/>
    <w:rsid w:val="00F03ACD"/>
    <w:rsid w:val="00F20D4F"/>
    <w:rsid w:val="00F26968"/>
    <w:rsid w:val="00F3440D"/>
    <w:rsid w:val="00F357F6"/>
    <w:rsid w:val="00F52E69"/>
    <w:rsid w:val="00F731EB"/>
    <w:rsid w:val="00FA385E"/>
    <w:rsid w:val="00FA6DFC"/>
    <w:rsid w:val="00FB088B"/>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9BD90"/>
  <w15:chartTrackingRefBased/>
  <w15:docId w15:val="{EE63617C-77F0-4F9F-A647-7570FD04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paragraph" w:styleId="ListParagraph">
    <w:name w:val="List Paragraph"/>
    <w:basedOn w:val="Normal"/>
    <w:uiPriority w:val="34"/>
    <w:qFormat/>
    <w:rsid w:val="00825B9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3.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4.xml><?xml version="1.0" encoding="utf-8"?>
<ds:datastoreItem xmlns:ds="http://schemas.openxmlformats.org/officeDocument/2006/customXml" ds:itemID="{CF586FF7-815A-4838-8BD5-9B4C757FA974}">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327932B-5FB6-4F20-9F3C-059B2A66605C}">
  <ds:schemaRefs>
    <ds:schemaRef ds:uri="http://schemas.openxmlformats.org/officeDocument/2006/bibliography"/>
  </ds:schemaRefs>
</ds:datastoreItem>
</file>

<file path=customXml/itemProps6.xml><?xml version="1.0" encoding="utf-8"?>
<ds:datastoreItem xmlns:ds="http://schemas.openxmlformats.org/officeDocument/2006/customXml" ds:itemID="{1593BD45-2005-47EC-BFEB-10CDBEA8A0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5840</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7</cp:revision>
  <cp:lastPrinted>2018-07-25T08:14:00Z</cp:lastPrinted>
  <dcterms:created xsi:type="dcterms:W3CDTF">2023-11-08T15:03:00Z</dcterms:created>
  <dcterms:modified xsi:type="dcterms:W3CDTF">2026-07-15T09:52:00Z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